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72" w:rsidRPr="00E468F0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П</w:t>
      </w:r>
      <w:r w:rsidRPr="00E468F0">
        <w:rPr>
          <w:rFonts w:ascii="Times New Roman" w:eastAsia="Times New Roman" w:hAnsi="Times New Roman"/>
          <w:color w:val="000000"/>
          <w:sz w:val="20"/>
          <w:szCs w:val="20"/>
        </w:rPr>
        <w:t xml:space="preserve">риложение № </w:t>
      </w:r>
      <w:r>
        <w:rPr>
          <w:rFonts w:ascii="Times New Roman" w:eastAsia="Times New Roman" w:hAnsi="Times New Roman"/>
          <w:color w:val="000000"/>
          <w:sz w:val="20"/>
          <w:szCs w:val="20"/>
        </w:rPr>
        <w:t>1</w:t>
      </w:r>
    </w:p>
    <w:p w:rsidR="00852C72" w:rsidRPr="00C001AE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>к Порядк</w:t>
      </w:r>
      <w:r>
        <w:rPr>
          <w:rFonts w:ascii="Times New Roman" w:eastAsia="Times New Roman" w:hAnsi="Times New Roman"/>
          <w:color w:val="000000"/>
          <w:sz w:val="20"/>
          <w:szCs w:val="20"/>
        </w:rPr>
        <w:t>у</w:t>
      </w: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 составления и ведения кассового плана </w:t>
      </w:r>
      <w:proofErr w:type="gramStart"/>
      <w:r w:rsidRPr="00C001AE">
        <w:rPr>
          <w:rFonts w:ascii="Times New Roman" w:eastAsia="Times New Roman" w:hAnsi="Times New Roman"/>
          <w:color w:val="000000"/>
          <w:sz w:val="20"/>
          <w:szCs w:val="20"/>
        </w:rPr>
        <w:t>исполнении</w:t>
      </w:r>
      <w:proofErr w:type="gramEnd"/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 бюджета </w:t>
      </w:r>
      <w:r w:rsidRPr="00855DAC">
        <w:rPr>
          <w:rFonts w:ascii="Times New Roman" w:eastAsia="Times New Roman" w:hAnsi="Times New Roman"/>
          <w:color w:val="000000"/>
          <w:sz w:val="20"/>
          <w:szCs w:val="20"/>
        </w:rPr>
        <w:t xml:space="preserve">сельского поселения </w:t>
      </w:r>
      <w:r w:rsidR="004D1385">
        <w:rPr>
          <w:rFonts w:ascii="Times New Roman" w:eastAsia="Times New Roman" w:hAnsi="Times New Roman"/>
          <w:color w:val="000000"/>
          <w:sz w:val="20"/>
          <w:szCs w:val="20"/>
        </w:rPr>
        <w:t>Нижнеташлинский</w:t>
      </w:r>
      <w:r w:rsidRPr="00855DAC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муниципального района </w:t>
      </w:r>
      <w:r>
        <w:rPr>
          <w:rFonts w:ascii="Times New Roman" w:eastAsia="Times New Roman" w:hAnsi="Times New Roman"/>
          <w:color w:val="000000"/>
          <w:sz w:val="20"/>
          <w:szCs w:val="20"/>
        </w:rPr>
        <w:t>Шаранский</w:t>
      </w:r>
      <w:r w:rsidRPr="00C001AE">
        <w:rPr>
          <w:rFonts w:ascii="Times New Roman" w:eastAsia="Times New Roman" w:hAnsi="Times New Roman"/>
          <w:color w:val="000000"/>
          <w:sz w:val="20"/>
          <w:szCs w:val="20"/>
        </w:rPr>
        <w:t xml:space="preserve"> район Республики Башкортостан в текущем финансовом году</w:t>
      </w:r>
    </w:p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СВЕДЕНИЯ О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ПОМЕСЯЧНОМ </w:t>
      </w:r>
      <w:proofErr w:type="gramStart"/>
      <w:r>
        <w:rPr>
          <w:sz w:val="16"/>
        </w:rPr>
        <w:t>РАСПРЕДЕЛЕНИИ</w:t>
      </w:r>
      <w:proofErr w:type="gramEnd"/>
      <w:r>
        <w:rPr>
          <w:sz w:val="16"/>
        </w:rPr>
        <w:t xml:space="preserve"> ПОСТУПЛЕНИЙ ДОХОДОВ</w:t>
      </w:r>
    </w:p>
    <w:p w:rsidR="00852C72" w:rsidRDefault="00852C72" w:rsidP="00852C7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      </w:t>
      </w:r>
      <w:r w:rsidRPr="00855DAC">
        <w:rPr>
          <w:sz w:val="16"/>
        </w:rPr>
        <w:t>В БЮДЖЕТ СЕЛЬСКОГО ПОСЕЛЕНИЯ</w:t>
      </w:r>
      <w:r>
        <w:rPr>
          <w:sz w:val="16"/>
        </w:rPr>
        <w:t xml:space="preserve">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</w:t>
      </w:r>
      <w:r w:rsidRPr="00956B48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НА 20____ ГОД                                         ┌──────────────┐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Pr="00855DAC" w:rsidRDefault="00852C72" w:rsidP="00852C72">
      <w:pPr>
        <w:pStyle w:val="ConsPlusNonformat"/>
        <w:jc w:val="both"/>
      </w:pPr>
      <w:r w:rsidRPr="00855DAC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52C72" w:rsidRPr="00855DAC" w:rsidRDefault="00852C72" w:rsidP="00852C72">
      <w:pPr>
        <w:pStyle w:val="ConsPlusNonformat"/>
        <w:jc w:val="both"/>
      </w:pPr>
      <w:r w:rsidRPr="00855DAC">
        <w:rPr>
          <w:sz w:val="16"/>
        </w:rPr>
        <w:t>бюджета сельского поселения                                                                                                         ├──────────────┤</w:t>
      </w:r>
    </w:p>
    <w:p w:rsidR="00852C72" w:rsidRPr="00855DAC" w:rsidRDefault="00852C72" w:rsidP="00852C72">
      <w:pPr>
        <w:pStyle w:val="ConsPlusNonformat"/>
        <w:jc w:val="both"/>
      </w:pPr>
      <w:r w:rsidRPr="00855DAC">
        <w:rPr>
          <w:sz w:val="16"/>
        </w:rPr>
        <w:t xml:space="preserve">(соответствующий отраслевой отдел)                                                                                                  │              </w:t>
      </w:r>
      <w:proofErr w:type="spellStart"/>
      <w:r w:rsidRPr="00855DAC"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 w:rsidRPr="00855DAC">
        <w:rPr>
          <w:sz w:val="16"/>
        </w:rPr>
        <w:t>Единица измерения: руб.</w:t>
      </w:r>
      <w:r>
        <w:rPr>
          <w:sz w:val="16"/>
        </w:rPr>
        <w:t xml:space="preserve">                                                                                                      по </w:t>
      </w:r>
      <w:hyperlink r:id="rId4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52C72" w:rsidRDefault="00852C72" w:rsidP="00852C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85"/>
        <w:gridCol w:w="776"/>
        <w:gridCol w:w="913"/>
        <w:gridCol w:w="579"/>
        <w:gridCol w:w="856"/>
        <w:gridCol w:w="785"/>
        <w:gridCol w:w="515"/>
        <w:gridCol w:w="623"/>
        <w:gridCol w:w="1110"/>
        <w:gridCol w:w="618"/>
        <w:gridCol w:w="689"/>
        <w:gridCol w:w="970"/>
        <w:gridCol w:w="914"/>
        <w:gridCol w:w="868"/>
        <w:gridCol w:w="799"/>
        <w:gridCol w:w="900"/>
        <w:gridCol w:w="659"/>
      </w:tblGrid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Код БК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both"/>
            </w:pPr>
            <w:r>
              <w:t>январь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февраль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март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1 квартал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апрель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май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июнь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1 полугодие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июль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август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сентябрь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9 месяцев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октябрь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ноябрь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декабрь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both"/>
            </w:pPr>
            <w:r>
              <w:t>8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14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15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16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17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both"/>
            </w:pPr>
            <w:r>
              <w:t>18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</w:pPr>
            <w:r>
              <w:t>ИТОГО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</w:tbl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t>Руководитель        _____________   ___________________________________</w:t>
      </w:r>
    </w:p>
    <w:p w:rsidR="00852C72" w:rsidRDefault="00852C72" w:rsidP="00852C7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Исполнитель    _____________ ____________ ______________________ ___________</w:t>
      </w:r>
    </w:p>
    <w:p w:rsidR="00852C72" w:rsidRDefault="00852C72" w:rsidP="00852C7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"_____" __________________ 20___ г.</w:t>
      </w: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rmal"/>
        <w:jc w:val="right"/>
      </w:pPr>
    </w:p>
    <w:p w:rsidR="00852C72" w:rsidRPr="00956B48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 w:rsidRPr="00956B48">
        <w:rPr>
          <w:rFonts w:ascii="Times New Roman" w:eastAsia="Times New Roman" w:hAnsi="Times New Roman"/>
          <w:color w:val="000000"/>
          <w:sz w:val="20"/>
          <w:szCs w:val="20"/>
        </w:rPr>
        <w:t>Приложение № 2</w:t>
      </w:r>
    </w:p>
    <w:p w:rsidR="00852C72" w:rsidRDefault="00852C72" w:rsidP="00852C72">
      <w:pPr>
        <w:spacing w:after="1"/>
        <w:ind w:left="10620"/>
      </w:pPr>
      <w:r w:rsidRPr="00956B48">
        <w:rPr>
          <w:rFonts w:ascii="Times New Roman" w:eastAsia="Times New Roman" w:hAnsi="Times New Roman"/>
          <w:color w:val="000000"/>
          <w:sz w:val="20"/>
          <w:szCs w:val="20"/>
        </w:rPr>
        <w:t xml:space="preserve">к Порядку составления и ведения кассового плана </w:t>
      </w:r>
      <w:proofErr w:type="gramStart"/>
      <w:r w:rsidRPr="00956B48">
        <w:rPr>
          <w:rFonts w:ascii="Times New Roman" w:eastAsia="Times New Roman" w:hAnsi="Times New Roman"/>
          <w:color w:val="000000"/>
          <w:sz w:val="20"/>
          <w:szCs w:val="20"/>
        </w:rPr>
        <w:t>исполнении</w:t>
      </w:r>
      <w:proofErr w:type="gramEnd"/>
      <w:r w:rsidRPr="00956B48">
        <w:rPr>
          <w:rFonts w:ascii="Times New Roman" w:eastAsia="Times New Roman" w:hAnsi="Times New Roman"/>
          <w:color w:val="000000"/>
          <w:sz w:val="20"/>
          <w:szCs w:val="20"/>
        </w:rPr>
        <w:t xml:space="preserve"> бюджета сельского поселения </w:t>
      </w:r>
      <w:r w:rsidR="004D1385">
        <w:rPr>
          <w:rFonts w:ascii="Times New Roman" w:eastAsia="Times New Roman" w:hAnsi="Times New Roman"/>
          <w:color w:val="000000"/>
          <w:sz w:val="20"/>
          <w:szCs w:val="20"/>
        </w:rPr>
        <w:t>Нижнеташлинский</w:t>
      </w:r>
      <w:r w:rsidRPr="00956B48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 муниципального района Шаранский район Республики Башкортостан в текущем финансовом году</w:t>
      </w: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ПРОГНОЗ КАССОВЫХ ВЫПЛАТ ПО РАСХОДАМ</w:t>
      </w:r>
    </w:p>
    <w:p w:rsidR="00852C72" w:rsidRDefault="00852C72" w:rsidP="00852C7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       БЮДЖЕТА СЕЛЬСКОГО ПОСЕЛЕНИЯ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</w:t>
      </w:r>
      <w:r w:rsidRPr="00956B48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N ____                                              ┌──────────────┐                                                  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Pr="00956B48" w:rsidRDefault="00852C72" w:rsidP="00852C72">
      <w:pPr>
        <w:pStyle w:val="ConsPlusNonformat"/>
        <w:jc w:val="both"/>
      </w:pPr>
      <w:r>
        <w:rPr>
          <w:sz w:val="16"/>
        </w:rPr>
        <w:t xml:space="preserve">Главный распорядитель средств бюджета сельского поселения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  <w:r w:rsidRPr="00956B48">
        <w:rPr>
          <w:sz w:val="16"/>
        </w:rPr>
        <w:t xml:space="preserve">муниципального      </w:t>
      </w:r>
      <w:r>
        <w:rPr>
          <w:sz w:val="16"/>
        </w:rPr>
        <w:t xml:space="preserve">                               </w:t>
      </w:r>
      <w:r w:rsidRPr="00956B48">
        <w:rPr>
          <w:sz w:val="16"/>
        </w:rPr>
        <w:t>├──────────────┤</w:t>
      </w:r>
      <w:r w:rsidRPr="0079279C">
        <w:rPr>
          <w:sz w:val="16"/>
          <w:highlight w:val="red"/>
        </w:rPr>
        <w:t xml:space="preserve">                                          </w:t>
      </w:r>
    </w:p>
    <w:p w:rsidR="00852C72" w:rsidRDefault="00852C72" w:rsidP="00852C72">
      <w:pPr>
        <w:pStyle w:val="ConsPlusNonformat"/>
        <w:jc w:val="both"/>
      </w:pPr>
      <w:r w:rsidRPr="00956B48">
        <w:rPr>
          <w:sz w:val="16"/>
        </w:rPr>
        <w:t xml:space="preserve">района </w:t>
      </w:r>
      <w:r w:rsidRPr="00956B48">
        <w:rPr>
          <w:rFonts w:ascii="Times New Roman" w:hAnsi="Times New Roman"/>
          <w:color w:val="000000"/>
          <w:sz w:val="16"/>
          <w:szCs w:val="16"/>
        </w:rPr>
        <w:t>Шаранский</w:t>
      </w:r>
      <w:r w:rsidRPr="00956B48">
        <w:rPr>
          <w:sz w:val="16"/>
        </w:rPr>
        <w:t xml:space="preserve"> район Республики Башкортостан</w:t>
      </w:r>
      <w:r>
        <w:rPr>
          <w:sz w:val="16"/>
        </w:rPr>
        <w:t xml:space="preserve">  _________________________________________________________           по ППП│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52C72" w:rsidRDefault="00852C72" w:rsidP="00852C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39"/>
        <w:gridCol w:w="776"/>
        <w:gridCol w:w="913"/>
        <w:gridCol w:w="579"/>
        <w:gridCol w:w="919"/>
        <w:gridCol w:w="785"/>
        <w:gridCol w:w="498"/>
        <w:gridCol w:w="623"/>
        <w:gridCol w:w="1110"/>
        <w:gridCol w:w="618"/>
        <w:gridCol w:w="689"/>
        <w:gridCol w:w="970"/>
        <w:gridCol w:w="914"/>
        <w:gridCol w:w="868"/>
        <w:gridCol w:w="799"/>
        <w:gridCol w:w="900"/>
        <w:gridCol w:w="659"/>
      </w:tblGrid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18</w:t>
            </w:r>
          </w:p>
        </w:tc>
      </w:tr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3" w:type="pct"/>
          </w:tcPr>
          <w:p w:rsidR="00852C72" w:rsidRDefault="00852C72" w:rsidP="00462FAC">
            <w:pPr>
              <w:pStyle w:val="ConsPlusNormal"/>
            </w:pPr>
            <w:r>
              <w:t>ИТОГО</w:t>
            </w:r>
          </w:p>
        </w:tc>
        <w:tc>
          <w:tcPr>
            <w:tcW w:w="21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5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4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8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3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5" w:type="pct"/>
          </w:tcPr>
          <w:p w:rsidR="00852C72" w:rsidRDefault="00852C72" w:rsidP="00462FAC">
            <w:pPr>
              <w:pStyle w:val="ConsPlusNormal"/>
            </w:pPr>
          </w:p>
        </w:tc>
      </w:tr>
    </w:tbl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t>Руководитель        _____________   ___________________________________</w:t>
      </w:r>
    </w:p>
    <w:p w:rsidR="00852C72" w:rsidRDefault="00852C72" w:rsidP="00852C7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852C72" w:rsidRDefault="00852C72" w:rsidP="00852C72">
      <w:pPr>
        <w:pStyle w:val="ConsPlusNonformat"/>
        <w:jc w:val="both"/>
      </w:pPr>
      <w:r>
        <w:t>Исполнитель    _____________ ____________ ______________________ ___________</w:t>
      </w:r>
    </w:p>
    <w:p w:rsidR="00852C72" w:rsidRDefault="00852C72" w:rsidP="00852C7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4D1385">
      <w:pPr>
        <w:pStyle w:val="ConsPlusNonformat"/>
        <w:jc w:val="both"/>
      </w:pPr>
      <w:r>
        <w:t>"_____" __________________ 20___ г.</w:t>
      </w:r>
    </w:p>
    <w:p w:rsidR="00852C72" w:rsidRDefault="00852C72" w:rsidP="00852C72">
      <w:pPr>
        <w:pStyle w:val="ConsPlusNormal"/>
        <w:jc w:val="right"/>
      </w:pPr>
    </w:p>
    <w:p w:rsidR="00852C72" w:rsidRPr="002915B3" w:rsidRDefault="00852C72" w:rsidP="00852C72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0620" w:right="-115"/>
        <w:rPr>
          <w:rFonts w:ascii="Times New Roman" w:eastAsia="Times New Roman" w:hAnsi="Times New Roman"/>
          <w:color w:val="000000"/>
          <w:sz w:val="20"/>
          <w:szCs w:val="20"/>
        </w:rPr>
      </w:pPr>
      <w:r w:rsidRPr="002915B3"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Приложение № 3</w:t>
      </w:r>
    </w:p>
    <w:p w:rsidR="00852C72" w:rsidRDefault="00852C72" w:rsidP="00852C72">
      <w:pPr>
        <w:spacing w:after="1"/>
        <w:ind w:left="10620"/>
      </w:pPr>
      <w:r w:rsidRPr="002915B3">
        <w:rPr>
          <w:rFonts w:ascii="Times New Roman" w:eastAsia="Times New Roman" w:hAnsi="Times New Roman"/>
          <w:color w:val="000000"/>
          <w:sz w:val="20"/>
          <w:szCs w:val="20"/>
        </w:rPr>
        <w:t xml:space="preserve">к Порядку составления и ведения кассового плана </w:t>
      </w:r>
      <w:proofErr w:type="gramStart"/>
      <w:r w:rsidRPr="002915B3">
        <w:rPr>
          <w:rFonts w:ascii="Times New Roman" w:eastAsia="Times New Roman" w:hAnsi="Times New Roman"/>
          <w:color w:val="000000"/>
          <w:sz w:val="20"/>
          <w:szCs w:val="20"/>
        </w:rPr>
        <w:t>исполнении</w:t>
      </w:r>
      <w:proofErr w:type="gramEnd"/>
      <w:r w:rsidRPr="002915B3">
        <w:rPr>
          <w:rFonts w:ascii="Times New Roman" w:eastAsia="Times New Roman" w:hAnsi="Times New Roman"/>
          <w:color w:val="000000"/>
          <w:sz w:val="20"/>
          <w:szCs w:val="20"/>
        </w:rPr>
        <w:t xml:space="preserve"> бюджета сельского поселения </w:t>
      </w:r>
      <w:r w:rsidR="004D1385">
        <w:rPr>
          <w:rFonts w:ascii="Times New Roman" w:eastAsia="Times New Roman" w:hAnsi="Times New Roman"/>
          <w:color w:val="000000"/>
          <w:sz w:val="20"/>
          <w:szCs w:val="20"/>
        </w:rPr>
        <w:t>Нижнеташлинский</w:t>
      </w:r>
      <w:r w:rsidRPr="002915B3">
        <w:rPr>
          <w:rFonts w:ascii="Times New Roman" w:eastAsia="Times New Roman" w:hAnsi="Times New Roman"/>
          <w:color w:val="000000"/>
          <w:sz w:val="20"/>
          <w:szCs w:val="20"/>
        </w:rPr>
        <w:t xml:space="preserve"> сельсовет муниципального района Шаранский район Республики Башкортостан в текущем финансовом году</w:t>
      </w:r>
    </w:p>
    <w:p w:rsidR="00852C72" w:rsidRDefault="00852C72" w:rsidP="00852C72">
      <w:pPr>
        <w:pStyle w:val="ConsPlusNormal"/>
        <w:jc w:val="right"/>
      </w:pP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</w:rPr>
        <w:t>ПО</w:t>
      </w:r>
      <w:proofErr w:type="gramEnd"/>
    </w:p>
    <w:p w:rsidR="00852C72" w:rsidRDefault="00852C72" w:rsidP="00852C72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ИСТОЧНИКАМ ФИНАНСИРОВАНИЯ ДЕФИЦИТА БЮДЖЕТА СЕЛЬСКОГО ПОСЕЛЕНИЯ </w:t>
      </w:r>
      <w:r w:rsidR="004D1385">
        <w:rPr>
          <w:sz w:val="16"/>
        </w:rPr>
        <w:t>НИЖНЕТАШЛИНСКИЙ</w:t>
      </w:r>
      <w:r>
        <w:rPr>
          <w:sz w:val="16"/>
        </w:rPr>
        <w:t xml:space="preserve"> СЕЛЬСОВЕТ </w:t>
      </w:r>
    </w:p>
    <w:p w:rsidR="00852C72" w:rsidRDefault="00852C72" w:rsidP="00852C72">
      <w:pPr>
        <w:pStyle w:val="ConsPlusNonformat"/>
        <w:jc w:val="both"/>
      </w:pPr>
      <w:r w:rsidRPr="002915B3">
        <w:rPr>
          <w:sz w:val="16"/>
        </w:rPr>
        <w:t>МУНИЦИПАЛЬНОГО РАЙОНА ШАРАНСКИЙ РАЙОН РЕСПУБЛИКИ БАШКОРТОСТАН</w:t>
      </w:r>
      <w:r>
        <w:rPr>
          <w:sz w:val="16"/>
        </w:rPr>
        <w:t xml:space="preserve"> N ___                                                                   ┌──────────────┐                                                                        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852C72" w:rsidRPr="002915B3" w:rsidRDefault="00852C72" w:rsidP="00852C72">
      <w:pPr>
        <w:pStyle w:val="ConsPlusNonformat"/>
        <w:jc w:val="both"/>
        <w:rPr>
          <w:sz w:val="16"/>
        </w:rPr>
      </w:pPr>
      <w:r w:rsidRPr="002915B3">
        <w:rPr>
          <w:sz w:val="16"/>
        </w:rPr>
        <w:t xml:space="preserve">Главный администратор источников финансирования дефицита бюджета                                                                                      </w:t>
      </w:r>
    </w:p>
    <w:p w:rsidR="00852C72" w:rsidRPr="002915B3" w:rsidRDefault="00852C72" w:rsidP="00852C72">
      <w:pPr>
        <w:pStyle w:val="ConsPlusNonformat"/>
        <w:jc w:val="both"/>
        <w:rPr>
          <w:sz w:val="16"/>
        </w:rPr>
      </w:pPr>
      <w:r w:rsidRPr="002915B3">
        <w:rPr>
          <w:sz w:val="16"/>
        </w:rPr>
        <w:t xml:space="preserve">Сельского поселения </w:t>
      </w:r>
      <w:r w:rsidR="004D1385">
        <w:rPr>
          <w:sz w:val="16"/>
        </w:rPr>
        <w:t>Нижнеташлинский</w:t>
      </w:r>
      <w:r w:rsidRPr="002915B3">
        <w:rPr>
          <w:sz w:val="16"/>
        </w:rPr>
        <w:t xml:space="preserve"> сельсовет                                                                                            ├──────────────┤</w:t>
      </w:r>
    </w:p>
    <w:p w:rsidR="00852C72" w:rsidRDefault="00852C72" w:rsidP="00852C72">
      <w:pPr>
        <w:pStyle w:val="ConsPlusNonformat"/>
        <w:jc w:val="both"/>
      </w:pPr>
      <w:proofErr w:type="gramStart"/>
      <w:r w:rsidRPr="002915B3">
        <w:rPr>
          <w:sz w:val="16"/>
        </w:rPr>
        <w:t>муниципального</w:t>
      </w:r>
      <w:proofErr w:type="gramEnd"/>
      <w:r w:rsidRPr="002915B3">
        <w:rPr>
          <w:sz w:val="16"/>
        </w:rPr>
        <w:t xml:space="preserve"> района Шаранский район Республики Башкортостан</w:t>
      </w:r>
      <w:r>
        <w:rPr>
          <w:sz w:val="16"/>
        </w:rPr>
        <w:t xml:space="preserve">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</w:rPr>
        <w:t>│</w:t>
      </w:r>
      <w:proofErr w:type="spellEnd"/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852C72" w:rsidRDefault="00852C72" w:rsidP="00852C7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52C72" w:rsidRDefault="00852C72" w:rsidP="00852C7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85"/>
        <w:gridCol w:w="776"/>
        <w:gridCol w:w="913"/>
        <w:gridCol w:w="579"/>
        <w:gridCol w:w="856"/>
        <w:gridCol w:w="785"/>
        <w:gridCol w:w="515"/>
        <w:gridCol w:w="623"/>
        <w:gridCol w:w="1110"/>
        <w:gridCol w:w="618"/>
        <w:gridCol w:w="689"/>
        <w:gridCol w:w="970"/>
        <w:gridCol w:w="914"/>
        <w:gridCol w:w="868"/>
        <w:gridCol w:w="799"/>
        <w:gridCol w:w="900"/>
        <w:gridCol w:w="659"/>
      </w:tblGrid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Код БК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  <w:jc w:val="center"/>
            </w:pPr>
            <w:r>
              <w:t>18</w:t>
            </w: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Кассовые выплаты, всего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Кассовые поступления, всего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  <w:tr w:rsidR="00852C72" w:rsidRPr="002342B6" w:rsidTr="00462FAC">
        <w:tc>
          <w:tcPr>
            <w:tcW w:w="519" w:type="pct"/>
          </w:tcPr>
          <w:p w:rsidR="00852C72" w:rsidRDefault="00852C72" w:rsidP="00462FA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4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1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85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190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8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08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326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6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97" w:type="pct"/>
          </w:tcPr>
          <w:p w:rsidR="00852C72" w:rsidRDefault="00852C72" w:rsidP="00462FAC">
            <w:pPr>
              <w:pStyle w:val="ConsPlusNormal"/>
            </w:pPr>
          </w:p>
        </w:tc>
        <w:tc>
          <w:tcPr>
            <w:tcW w:w="237" w:type="pct"/>
          </w:tcPr>
          <w:p w:rsidR="00852C72" w:rsidRDefault="00852C72" w:rsidP="00462FAC">
            <w:pPr>
              <w:pStyle w:val="ConsPlusNormal"/>
            </w:pPr>
          </w:p>
        </w:tc>
      </w:tr>
    </w:tbl>
    <w:p w:rsidR="00852C72" w:rsidRDefault="00852C72" w:rsidP="00852C72">
      <w:pPr>
        <w:pStyle w:val="ConsPlusNormal"/>
        <w:jc w:val="both"/>
      </w:pPr>
    </w:p>
    <w:p w:rsidR="00852C72" w:rsidRDefault="00852C72" w:rsidP="00852C72">
      <w:pPr>
        <w:pStyle w:val="ConsPlusNonformat"/>
        <w:jc w:val="both"/>
      </w:pPr>
      <w:r>
        <w:t>Руководитель        _____________   ___________________________________</w:t>
      </w:r>
    </w:p>
    <w:p w:rsidR="00852C72" w:rsidRDefault="00852C72" w:rsidP="00852C72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852C72" w:rsidRDefault="00852C72" w:rsidP="00852C72">
      <w:pPr>
        <w:pStyle w:val="ConsPlusNonformat"/>
        <w:jc w:val="both"/>
      </w:pPr>
      <w:r>
        <w:t>Исполнитель    _____________ ____________ ______________________ ___________</w:t>
      </w:r>
    </w:p>
    <w:p w:rsidR="00852C72" w:rsidRDefault="00852C72" w:rsidP="00852C72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"_____" __________________ 20___ г.</w:t>
      </w:r>
    </w:p>
    <w:p w:rsidR="00852C72" w:rsidRDefault="00852C72" w:rsidP="00852C72">
      <w:pPr>
        <w:sectPr w:rsidR="00852C72" w:rsidSect="002342B6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852C72" w:rsidRPr="00604E5E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 w:rsidRPr="00604E5E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 w:rsidRPr="00604E5E">
        <w:rPr>
          <w:rFonts w:ascii="Times New Roman" w:hAnsi="Times New Roman"/>
          <w:sz w:val="20"/>
          <w:szCs w:val="20"/>
        </w:rPr>
        <w:t xml:space="preserve">к Порядку составления и ведения кассового плана </w:t>
      </w:r>
      <w:proofErr w:type="gramStart"/>
      <w:r w:rsidRPr="00604E5E">
        <w:rPr>
          <w:rFonts w:ascii="Times New Roman" w:hAnsi="Times New Roman"/>
          <w:sz w:val="20"/>
          <w:szCs w:val="20"/>
        </w:rPr>
        <w:t>исполнении</w:t>
      </w:r>
      <w:proofErr w:type="gramEnd"/>
      <w:r w:rsidRPr="00604E5E">
        <w:rPr>
          <w:rFonts w:ascii="Times New Roman" w:hAnsi="Times New Roman"/>
          <w:sz w:val="20"/>
          <w:szCs w:val="20"/>
        </w:rPr>
        <w:t xml:space="preserve"> бюджета сельского поселения </w:t>
      </w:r>
      <w:r w:rsidR="004D1385">
        <w:rPr>
          <w:rFonts w:ascii="Times New Roman" w:hAnsi="Times New Roman"/>
          <w:sz w:val="20"/>
          <w:szCs w:val="20"/>
        </w:rPr>
        <w:t>Нижнеташлинский</w:t>
      </w:r>
      <w:r w:rsidRPr="00604E5E"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r w:rsidRPr="00604E5E">
        <w:rPr>
          <w:rFonts w:ascii="Times New Roman" w:eastAsia="Times New Roman" w:hAnsi="Times New Roman"/>
          <w:color w:val="000000"/>
          <w:sz w:val="20"/>
          <w:szCs w:val="20"/>
        </w:rPr>
        <w:t>Шаранский</w:t>
      </w:r>
      <w:r w:rsidRPr="00604E5E">
        <w:rPr>
          <w:rFonts w:ascii="Times New Roman" w:hAnsi="Times New Roman"/>
          <w:sz w:val="20"/>
          <w:szCs w:val="20"/>
        </w:rPr>
        <w:t xml:space="preserve"> район Республики Башкортостан в текущем финансовом году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УТВЕРЖДАЮ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 w:rsidRPr="00604E5E">
        <w:rPr>
          <w:rFonts w:ascii="Times New Roman" w:hAnsi="Times New Roman"/>
          <w:sz w:val="20"/>
          <w:szCs w:val="20"/>
        </w:rPr>
        <w:t xml:space="preserve">Глава  Администрации  сельского поселения </w:t>
      </w:r>
      <w:r w:rsidR="004D1385">
        <w:rPr>
          <w:rFonts w:ascii="Times New Roman" w:hAnsi="Times New Roman"/>
          <w:sz w:val="20"/>
          <w:szCs w:val="20"/>
        </w:rPr>
        <w:t>Нижнеташлинский</w:t>
      </w:r>
      <w:r w:rsidRPr="00604E5E">
        <w:rPr>
          <w:rFonts w:ascii="Times New Roman" w:hAnsi="Times New Roman"/>
          <w:sz w:val="20"/>
          <w:szCs w:val="20"/>
        </w:rPr>
        <w:t xml:space="preserve"> сельсовет муниципального района Шаранский</w:t>
      </w:r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 ____________________</w:t>
      </w:r>
    </w:p>
    <w:p w:rsidR="00852C72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(подпись)         (И.О. Фамилия)</w:t>
      </w:r>
    </w:p>
    <w:p w:rsidR="00852C72" w:rsidRPr="00C7414F" w:rsidRDefault="00852C72" w:rsidP="00852C72">
      <w:pPr>
        <w:spacing w:after="1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 _______________ 20___ г.</w:t>
      </w:r>
    </w:p>
    <w:p w:rsidR="00852C72" w:rsidRDefault="00852C72" w:rsidP="00852C72">
      <w:pPr>
        <w:pStyle w:val="ConsPlusNormal"/>
        <w:jc w:val="center"/>
      </w:pP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center"/>
      </w:pPr>
      <w:r>
        <w:t>КАССОВЫЙ ПЛАН</w:t>
      </w:r>
    </w:p>
    <w:p w:rsidR="00852C72" w:rsidRDefault="00852C72" w:rsidP="00852C72">
      <w:pPr>
        <w:pStyle w:val="ConsPlusNonformat"/>
        <w:jc w:val="center"/>
      </w:pPr>
      <w:r>
        <w:t xml:space="preserve">ИСПОЛНЕНИЯ БЮДЖЕТА СЕЛЬСКОГО ПОСЕЛЕНИЯ </w:t>
      </w:r>
      <w:r w:rsidR="004D1385">
        <w:t>НИЖНЕТАШЛИНСКИЙ</w:t>
      </w:r>
      <w:r>
        <w:t xml:space="preserve"> СЕЛЬСОВЕТ</w:t>
      </w:r>
    </w:p>
    <w:p w:rsidR="00852C72" w:rsidRDefault="00852C72" w:rsidP="00852C72">
      <w:pPr>
        <w:pStyle w:val="ConsPlusNonformat"/>
        <w:jc w:val="center"/>
      </w:pPr>
      <w:r>
        <w:t xml:space="preserve">МУНИЦИПАЛЬНОГО РАЙОНА </w:t>
      </w:r>
      <w:r w:rsidRPr="00604E5E">
        <w:t>ШАРАНСКИЙ РАЙОН РЕСПУБЛИКИ БАШКОРТОСТАН</w:t>
      </w:r>
      <w:r>
        <w:t xml:space="preserve"> на 20__ г.</w:t>
      </w:r>
    </w:p>
    <w:p w:rsidR="00852C72" w:rsidRDefault="00852C72" w:rsidP="00852C72">
      <w:pPr>
        <w:pStyle w:val="ConsPlusNonformat"/>
        <w:jc w:val="center"/>
      </w:pPr>
    </w:p>
    <w:p w:rsidR="00852C72" w:rsidRDefault="00852C72" w:rsidP="00852C72">
      <w:pPr>
        <w:pStyle w:val="ConsPlusNonformat"/>
        <w:jc w:val="both"/>
      </w:pPr>
      <w:r>
        <w:t xml:space="preserve">                       на "__" ___________ 20__ г.</w:t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Наименование органа,</w:t>
      </w:r>
    </w:p>
    <w:p w:rsidR="00852C72" w:rsidRDefault="00852C72" w:rsidP="00852C72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852C72" w:rsidRDefault="00852C72" w:rsidP="00852C72">
      <w:pPr>
        <w:pStyle w:val="ConsPlusNonformat"/>
        <w:jc w:val="both"/>
      </w:pPr>
      <w:r>
        <w:t>и ведение кассового плана</w:t>
      </w:r>
    </w:p>
    <w:p w:rsidR="00852C72" w:rsidRDefault="00852C72" w:rsidP="00852C72">
      <w:pPr>
        <w:pStyle w:val="ConsPlusNonformat"/>
        <w:jc w:val="both"/>
      </w:pPr>
      <w:r>
        <w:t>исполнения бюджета</w:t>
      </w:r>
    </w:p>
    <w:p w:rsidR="00852C72" w:rsidRPr="00604E5E" w:rsidRDefault="00852C72" w:rsidP="00852C72">
      <w:pPr>
        <w:pStyle w:val="ConsPlusNonformat"/>
        <w:jc w:val="both"/>
      </w:pPr>
      <w:r w:rsidRPr="00604E5E">
        <w:t xml:space="preserve">сельского поселения </w:t>
      </w:r>
      <w:r w:rsidR="004D1385">
        <w:t>Нижнеташлинский</w:t>
      </w:r>
      <w:r w:rsidRPr="00604E5E">
        <w:t xml:space="preserve"> сельсовет</w:t>
      </w:r>
    </w:p>
    <w:p w:rsidR="00852C72" w:rsidRPr="00604E5E" w:rsidRDefault="00852C72" w:rsidP="00852C72">
      <w:pPr>
        <w:pStyle w:val="ConsPlusNonformat"/>
        <w:jc w:val="both"/>
      </w:pPr>
      <w:r w:rsidRPr="00604E5E">
        <w:t>муниципального района</w:t>
      </w:r>
    </w:p>
    <w:p w:rsidR="00852C72" w:rsidRPr="00604E5E" w:rsidRDefault="00852C72" w:rsidP="00852C72">
      <w:pPr>
        <w:pStyle w:val="ConsPlusNonformat"/>
        <w:jc w:val="both"/>
      </w:pPr>
      <w:r w:rsidRPr="00604E5E">
        <w:t>Шаранский район</w:t>
      </w:r>
    </w:p>
    <w:p w:rsidR="00852C72" w:rsidRDefault="00852C72" w:rsidP="00852C72">
      <w:pPr>
        <w:pStyle w:val="ConsPlusNonformat"/>
        <w:jc w:val="both"/>
      </w:pPr>
      <w:r w:rsidRPr="00604E5E">
        <w:t>Республики Башкортостан</w:t>
      </w:r>
      <w:r>
        <w:t xml:space="preserve">     </w:t>
      </w:r>
      <w:r>
        <w:tab/>
      </w:r>
    </w:p>
    <w:p w:rsidR="00852C72" w:rsidRDefault="00852C72" w:rsidP="00852C72">
      <w:pPr>
        <w:pStyle w:val="ConsPlusNonformat"/>
        <w:jc w:val="both"/>
      </w:pPr>
    </w:p>
    <w:p w:rsidR="00852C72" w:rsidRDefault="00852C72" w:rsidP="00852C72">
      <w:pPr>
        <w:pStyle w:val="ConsPlusNonformat"/>
        <w:jc w:val="both"/>
      </w:pPr>
      <w:r>
        <w:t>Единица измерения: руб.</w:t>
      </w:r>
    </w:p>
    <w:p w:rsidR="00852C72" w:rsidRDefault="00852C72" w:rsidP="00852C72">
      <w:pPr>
        <w:pStyle w:val="ConsPlusNormal"/>
        <w:ind w:firstLine="540"/>
        <w:jc w:val="both"/>
      </w:pPr>
    </w:p>
    <w:p w:rsidR="00852C72" w:rsidRDefault="00852C72" w:rsidP="00852C72">
      <w:pPr>
        <w:sectPr w:rsidR="00852C7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52C72" w:rsidRPr="002342B6" w:rsidTr="00462FAC">
        <w:tc>
          <w:tcPr>
            <w:tcW w:w="246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852C72" w:rsidRPr="002342B6" w:rsidTr="00462FAC">
        <w:tc>
          <w:tcPr>
            <w:tcW w:w="246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852C72" w:rsidRDefault="00852C72" w:rsidP="00462FAC">
            <w:pPr>
              <w:pStyle w:val="ConsPlusNormal"/>
              <w:jc w:val="center"/>
            </w:pPr>
            <w:r>
              <w:t>18</w:t>
            </w: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Остатки на едином счете бюджета </w:t>
            </w:r>
            <w:r w:rsidR="005D11DB">
              <w:t xml:space="preserve">сельского поселения Нижнеташлинский сельсовет </w:t>
            </w:r>
            <w:r w:rsidRPr="00CE57D2">
              <w:t xml:space="preserve">муниципального района </w:t>
            </w:r>
            <w:r>
              <w:t>Шаранский</w:t>
            </w:r>
            <w:r w:rsidRPr="00CE57D2">
              <w:t xml:space="preserve"> район</w:t>
            </w:r>
            <w:r>
              <w:t xml:space="preserve">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Кассовые поступления - всего,</w:t>
            </w:r>
          </w:p>
          <w:p w:rsidR="00852C72" w:rsidRDefault="00852C72" w:rsidP="00462FAC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Налоговые и неналоговые доходы,</w:t>
            </w:r>
          </w:p>
          <w:p w:rsidR="00852C72" w:rsidRDefault="00852C72" w:rsidP="00462FAC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налоговые доходы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Поступления </w:t>
            </w:r>
            <w:proofErr w:type="gramStart"/>
            <w:r>
              <w:t xml:space="preserve">источников финансирования </w:t>
            </w:r>
            <w:r>
              <w:lastRenderedPageBreak/>
              <w:t xml:space="preserve">дефицита бюджета </w:t>
            </w:r>
            <w:r w:rsidR="005D11DB">
              <w:t>сельского поселения</w:t>
            </w:r>
            <w:proofErr w:type="gramEnd"/>
            <w:r w:rsidR="005D11DB">
              <w:t xml:space="preserve"> Нижнеташлинский сельсовет </w:t>
            </w:r>
            <w:r w:rsidRPr="00CE57D2">
              <w:t xml:space="preserve">муниципального района </w:t>
            </w:r>
            <w:r>
              <w:t>Шаранский</w:t>
            </w:r>
            <w:r w:rsidRPr="00CE57D2">
              <w:t xml:space="preserve"> район</w:t>
            </w:r>
            <w:r>
              <w:t xml:space="preserve"> Республики Башкортостан - всего,</w:t>
            </w:r>
          </w:p>
          <w:p w:rsidR="00852C72" w:rsidRDefault="00852C72" w:rsidP="00462FAC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размещение муниципальных ценных бумаг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привлечение средств </w:t>
            </w:r>
            <w:r>
              <w:lastRenderedPageBreak/>
              <w:t xml:space="preserve">организаций, учредителем которых является </w:t>
            </w:r>
            <w:r w:rsidR="005D11DB">
              <w:t xml:space="preserve">сельское поселение Нижнеташлинский сельсовет </w:t>
            </w:r>
            <w:proofErr w:type="gramStart"/>
            <w:r w:rsidRPr="00CE57D2">
              <w:t>муниципальн</w:t>
            </w:r>
            <w:r w:rsidR="005D11DB">
              <w:t>ого</w:t>
            </w:r>
            <w:proofErr w:type="gramEnd"/>
            <w:r w:rsidRPr="00CE57D2">
              <w:t xml:space="preserve"> район</w:t>
            </w:r>
            <w:r w:rsidR="005D11DB">
              <w:t>а</w:t>
            </w:r>
            <w:r w:rsidRPr="00CE57D2">
              <w:t xml:space="preserve"> </w:t>
            </w:r>
            <w:r>
              <w:t xml:space="preserve">Шаранский </w:t>
            </w:r>
            <w:r w:rsidRPr="00CE57D2">
              <w:t>район</w:t>
            </w:r>
            <w:r w:rsidR="005D11DB">
              <w:t xml:space="preserve"> Республика</w:t>
            </w:r>
            <w:r>
              <w:t xml:space="preserve"> Башкортостан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0245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 xml:space="preserve">возврат средств бюджета </w:t>
            </w:r>
            <w:r w:rsidR="005D11DB">
              <w:t xml:space="preserve">сельского поселения Нижнеташлинский сельсовет </w:t>
            </w:r>
            <w:r w:rsidRPr="00CE57D2">
              <w:t xml:space="preserve">муниципального района </w:t>
            </w:r>
            <w:r>
              <w:t xml:space="preserve">Шаранский </w:t>
            </w:r>
            <w:r w:rsidRPr="00CE57D2">
              <w:t xml:space="preserve"> район</w:t>
            </w:r>
            <w: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0246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Кассовые выплаты - всего,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в том числе расходы,</w:t>
            </w:r>
          </w:p>
          <w:p w:rsidR="00852C72" w:rsidRDefault="00852C72" w:rsidP="00462FAC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межбюджетные трансферты,</w:t>
            </w:r>
          </w:p>
          <w:p w:rsidR="00852C72" w:rsidRDefault="00852C72" w:rsidP="00462FAC">
            <w:pPr>
              <w:pStyle w:val="ConsPlusNormal"/>
            </w:pPr>
            <w:r>
              <w:t>в том числе: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0313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</w:t>
            </w:r>
            <w:r>
              <w:lastRenderedPageBreak/>
              <w:t>общего пользования местного значения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0323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Выплаты из источников финансирования дефицита бюджета </w:t>
            </w:r>
            <w:r w:rsidR="005D11DB">
              <w:t xml:space="preserve">сельского поселения Нижнеташлинский сельсовет </w:t>
            </w:r>
            <w:r w:rsidRPr="00CE57D2">
              <w:t xml:space="preserve">муниципального района </w:t>
            </w:r>
            <w:r>
              <w:t>Шаранский</w:t>
            </w:r>
            <w:r w:rsidRPr="00CE57D2">
              <w:t xml:space="preserve"> район</w:t>
            </w:r>
            <w:r>
              <w:t xml:space="preserve"> Республики Башкортостан - всего,</w:t>
            </w:r>
          </w:p>
          <w:p w:rsidR="00852C72" w:rsidRDefault="00852C72" w:rsidP="00462FAC">
            <w:pPr>
              <w:pStyle w:val="ConsPlusNormal"/>
            </w:pPr>
            <w:r>
              <w:t>из них: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погашение государственных ценных бумаг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0332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предоставление бюджетных кредитов </w:t>
            </w:r>
            <w:r>
              <w:lastRenderedPageBreak/>
              <w:t>нижестоящим бюджетам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0334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lastRenderedPageBreak/>
              <w:t xml:space="preserve">возврат средств организаций, учредителем которых является </w:t>
            </w:r>
            <w:proofErr w:type="gramStart"/>
            <w:r w:rsidR="005D11DB">
              <w:t>сельское</w:t>
            </w:r>
            <w:proofErr w:type="gramEnd"/>
            <w:r w:rsidR="005D11DB">
              <w:t xml:space="preserve"> поселение Нижнеташлинский сельсовет </w:t>
            </w:r>
            <w:r w:rsidRPr="00CE57D2">
              <w:t>муниципальн</w:t>
            </w:r>
            <w:r w:rsidR="005D11DB">
              <w:t>ого</w:t>
            </w:r>
            <w:r w:rsidRPr="00CE57D2">
              <w:t xml:space="preserve"> район</w:t>
            </w:r>
            <w:r w:rsidR="005D11DB">
              <w:t>а</w:t>
            </w:r>
            <w:r w:rsidRPr="00CE57D2">
              <w:t xml:space="preserve"> </w:t>
            </w:r>
            <w:r>
              <w:t xml:space="preserve">Шаранский </w:t>
            </w:r>
            <w:r w:rsidRPr="00CE57D2">
              <w:t>район</w:t>
            </w:r>
            <w:r>
              <w:t xml:space="preserve"> Республика Башкортостан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размещение средств бюджета </w:t>
            </w:r>
            <w:r w:rsidR="005D11DB">
              <w:t xml:space="preserve">сельского поселения Нижнеташлинский сельсовет </w:t>
            </w:r>
            <w:r w:rsidRPr="00CE57D2">
              <w:t xml:space="preserve">муниципального района </w:t>
            </w:r>
            <w:r>
              <w:t xml:space="preserve">Шаранский </w:t>
            </w:r>
            <w:r w:rsidRPr="00CE57D2">
              <w:t xml:space="preserve"> район</w:t>
            </w:r>
            <w:r>
              <w:t xml:space="preserve"> Республики Башкортостан на банковские депозиты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  <w:tr w:rsidR="00852C72" w:rsidRPr="002342B6" w:rsidTr="00462FAC">
        <w:tc>
          <w:tcPr>
            <w:tcW w:w="2460" w:type="dxa"/>
          </w:tcPr>
          <w:p w:rsidR="00852C72" w:rsidRDefault="00852C72" w:rsidP="00462FAC">
            <w:pPr>
              <w:pStyle w:val="ConsPlusNormal"/>
            </w:pPr>
            <w:r>
              <w:t xml:space="preserve">Остатки на едином счете бюджета </w:t>
            </w:r>
            <w:r w:rsidR="005D11DB">
              <w:t xml:space="preserve">сельского поселения Нижнеташлинский </w:t>
            </w:r>
            <w:r w:rsidR="005D11DB">
              <w:lastRenderedPageBreak/>
              <w:t xml:space="preserve">сельсовет </w:t>
            </w:r>
            <w:r w:rsidRPr="00CE57D2">
              <w:t xml:space="preserve">муниципального района </w:t>
            </w:r>
            <w:r>
              <w:t xml:space="preserve">Шаранский </w:t>
            </w:r>
            <w:r w:rsidRPr="00CE57D2">
              <w:t>район</w:t>
            </w:r>
            <w:r>
              <w:t xml:space="preserve"> Республики Башкортостан на конец отчетного периода</w:t>
            </w: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  <w:r>
              <w:lastRenderedPageBreak/>
              <w:t>0700</w:t>
            </w: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852C72" w:rsidRDefault="00852C72" w:rsidP="00462FAC">
            <w:pPr>
              <w:pStyle w:val="ConsPlusNormal"/>
              <w:jc w:val="center"/>
            </w:pPr>
          </w:p>
        </w:tc>
      </w:tr>
    </w:tbl>
    <w:p w:rsidR="00852C72" w:rsidRDefault="00852C72" w:rsidP="00852C72">
      <w:pPr>
        <w:sectPr w:rsidR="00852C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5635" w:rsidRDefault="00BF5635"/>
    <w:sectPr w:rsidR="00BF5635" w:rsidSect="00C7414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C72"/>
    <w:rsid w:val="004C2125"/>
    <w:rsid w:val="004D1385"/>
    <w:rsid w:val="005D11DB"/>
    <w:rsid w:val="00852C72"/>
    <w:rsid w:val="00BF5635"/>
    <w:rsid w:val="00D4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2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947A8DEA1579E6ACFB2989D90E8D93FCFB4FA5EC78DDFFA5053C6C11D8ABE2A7FB16762E61F2B6B93F386DEc7e1H" TargetMode="External"/><Relationship Id="rId5" Type="http://schemas.openxmlformats.org/officeDocument/2006/relationships/hyperlink" Target="consultantplus://offline/ref=A41947A8DEA1579E6ACFB2989D90E8D93FCFB4FA5EC78DDFFA5053C6C11D8ABE2A7FB16762E61F2B6B93F386DEc7e1H" TargetMode="External"/><Relationship Id="rId4" Type="http://schemas.openxmlformats.org/officeDocument/2006/relationships/hyperlink" Target="consultantplus://offline/ref=A41947A8DEA1579E6ACFB2989D90E8D93FCFB4FA5EC78DDFFA5053C6C11D8ABE2A7FB16762E61F2B6B93F386DEc7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2266</Words>
  <Characters>12921</Characters>
  <Application>Microsoft Office Word</Application>
  <DocSecurity>0</DocSecurity>
  <Lines>107</Lines>
  <Paragraphs>30</Paragraphs>
  <ScaleCrop>false</ScaleCrop>
  <Company>SPecialiST RePack</Company>
  <LinksUpToDate>false</LinksUpToDate>
  <CharactersWithSpaces>15157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2020-02-17T05:57:00Z</dcterms:created>
  <dcterms:modified xsi:type="dcterms:W3CDTF">2020-03-25T07:02:00Z</dcterms:modified>
</cp:coreProperties>
</file>