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AA" w:rsidRDefault="00441CAA" w:rsidP="00441CAA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55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441CAA" w:rsidRPr="00441CAA" w:rsidTr="004545BF">
        <w:trPr>
          <w:trHeight w:val="1973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1CAA" w:rsidRPr="00441CAA" w:rsidRDefault="00441CAA" w:rsidP="00441C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41CAA" w:rsidRPr="00441CAA" w:rsidRDefault="00441CAA" w:rsidP="00441CAA">
            <w:pPr>
              <w:spacing w:after="120" w:line="240" w:lineRule="atLeast"/>
              <w:jc w:val="center"/>
              <w:rPr>
                <w:rFonts w:ascii="Peterburg" w:hAnsi="Peterburg"/>
                <w:b/>
                <w:sz w:val="20"/>
                <w:szCs w:val="20"/>
                <w:lang w:val="kk-KZ"/>
              </w:rPr>
            </w:pPr>
            <w:r w:rsidRPr="00441CAA">
              <w:rPr>
                <w:rFonts w:ascii="Peterburg" w:hAnsi="Peterburg"/>
                <w:b/>
                <w:sz w:val="20"/>
                <w:szCs w:val="20"/>
              </w:rPr>
              <w:t>Башкортостан Республика</w:t>
            </w:r>
            <w:r w:rsidRPr="00441CAA">
              <w:rPr>
                <w:rFonts w:ascii="Peterburg" w:hAnsi="Peterburg"/>
                <w:b/>
                <w:sz w:val="20"/>
                <w:szCs w:val="20"/>
                <w:lang w:val="kk-KZ"/>
              </w:rPr>
              <w:t>һы</w:t>
            </w:r>
          </w:p>
          <w:p w:rsidR="00441CAA" w:rsidRPr="00441CAA" w:rsidRDefault="00441CAA" w:rsidP="00441CAA">
            <w:pPr>
              <w:spacing w:after="120" w:line="216" w:lineRule="auto"/>
              <w:jc w:val="center"/>
              <w:rPr>
                <w:rFonts w:ascii="Peterburg" w:hAnsi="Peterburg"/>
                <w:b/>
                <w:sz w:val="20"/>
                <w:szCs w:val="20"/>
                <w:lang w:val="kk-KZ"/>
              </w:rPr>
            </w:pPr>
            <w:r w:rsidRPr="00441CAA">
              <w:rPr>
                <w:rFonts w:ascii="Peterburg" w:hAnsi="Peterburg"/>
                <w:b/>
                <w:sz w:val="20"/>
                <w:szCs w:val="20"/>
              </w:rPr>
              <w:t xml:space="preserve">Шаран районы  </w:t>
            </w:r>
            <w:proofErr w:type="spellStart"/>
            <w:r w:rsidRPr="00441CAA">
              <w:rPr>
                <w:rFonts w:ascii="Peterburg" w:hAnsi="Peterburg"/>
                <w:b/>
                <w:sz w:val="20"/>
                <w:szCs w:val="20"/>
              </w:rPr>
              <w:t>Муниципаль</w:t>
            </w:r>
            <w:proofErr w:type="spellEnd"/>
            <w:r w:rsidRPr="00441CAA">
              <w:rPr>
                <w:rFonts w:ascii="Peterburg" w:hAnsi="Peterburg"/>
                <w:b/>
                <w:sz w:val="20"/>
                <w:szCs w:val="20"/>
              </w:rPr>
              <w:t xml:space="preserve"> </w:t>
            </w:r>
            <w:r w:rsidRPr="00441CAA">
              <w:rPr>
                <w:rFonts w:ascii="Peterburg" w:hAnsi="Peterburg"/>
                <w:b/>
                <w:sz w:val="20"/>
                <w:szCs w:val="20"/>
                <w:lang w:val="kk-KZ"/>
              </w:rPr>
              <w:t>районының</w:t>
            </w:r>
          </w:p>
          <w:p w:rsidR="00441CAA" w:rsidRPr="00441CAA" w:rsidRDefault="00441CAA" w:rsidP="00441CAA">
            <w:pPr>
              <w:spacing w:after="120" w:line="216" w:lineRule="auto"/>
              <w:jc w:val="center"/>
              <w:rPr>
                <w:rFonts w:ascii="Peterburg" w:hAnsi="Peterburg"/>
                <w:b/>
                <w:sz w:val="20"/>
                <w:szCs w:val="20"/>
                <w:lang w:val="kk-KZ"/>
              </w:rPr>
            </w:pPr>
            <w:r w:rsidRPr="00441CAA">
              <w:rPr>
                <w:rFonts w:ascii="Peterburg" w:hAnsi="Peterburg"/>
                <w:b/>
                <w:sz w:val="20"/>
                <w:szCs w:val="20"/>
                <w:lang w:val="kk-KZ"/>
              </w:rPr>
              <w:t>Түбәнге Ташлы  ауыл Советы ауыл</w:t>
            </w:r>
          </w:p>
          <w:p w:rsidR="00441CAA" w:rsidRPr="00441CAA" w:rsidRDefault="00441CAA" w:rsidP="00441CAA">
            <w:pPr>
              <w:spacing w:after="120" w:line="216" w:lineRule="auto"/>
              <w:jc w:val="center"/>
              <w:rPr>
                <w:rFonts w:ascii="Peterburg" w:hAnsi="Peterburg"/>
                <w:b/>
                <w:sz w:val="20"/>
                <w:szCs w:val="20"/>
                <w:lang w:val="kk-KZ"/>
              </w:rPr>
            </w:pPr>
            <w:r w:rsidRPr="00441CAA">
              <w:rPr>
                <w:rFonts w:ascii="Peterburg" w:hAnsi="Peterburg"/>
                <w:b/>
                <w:sz w:val="20"/>
                <w:szCs w:val="20"/>
                <w:lang w:val="kk-KZ"/>
              </w:rPr>
              <w:t>биләмәһе хакимиәте башлы</w:t>
            </w:r>
            <w:r w:rsidRPr="00441CAA">
              <w:rPr>
                <w:rFonts w:ascii="Bashkort" w:hAnsi="Bashkort"/>
                <w:b/>
                <w:sz w:val="20"/>
                <w:szCs w:val="20"/>
                <w:lang w:val="kk-KZ"/>
              </w:rPr>
              <w:t>ã</w:t>
            </w:r>
            <w:r w:rsidRPr="00441CAA">
              <w:rPr>
                <w:rFonts w:ascii="Peterburg" w:hAnsi="Peterburg"/>
                <w:b/>
                <w:sz w:val="20"/>
                <w:szCs w:val="20"/>
                <w:lang w:val="kk-KZ"/>
              </w:rPr>
              <w:t>ы</w:t>
            </w:r>
          </w:p>
          <w:p w:rsidR="00441CAA" w:rsidRPr="00441CAA" w:rsidRDefault="00441CAA" w:rsidP="00441CA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441CAA">
              <w:rPr>
                <w:sz w:val="20"/>
                <w:szCs w:val="20"/>
                <w:lang w:val="kk-KZ"/>
              </w:rPr>
              <w:t>Тубән Ташлы 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1CAA" w:rsidRPr="00441CAA" w:rsidRDefault="00441CAA" w:rsidP="00441CA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1CAA" w:rsidRPr="00441CAA" w:rsidRDefault="00441CAA" w:rsidP="00441C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41CAA" w:rsidRPr="00441CAA" w:rsidRDefault="00441CAA" w:rsidP="00441CAA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hAnsi="Peterburg"/>
                <w:b/>
                <w:sz w:val="20"/>
                <w:szCs w:val="20"/>
                <w:lang w:val="kk-KZ"/>
              </w:rPr>
            </w:pPr>
            <w:r w:rsidRPr="00441CAA">
              <w:rPr>
                <w:rFonts w:ascii="Peterburg" w:hAnsi="Peterburg"/>
                <w:b/>
                <w:sz w:val="20"/>
                <w:szCs w:val="20"/>
                <w:lang w:val="kk-KZ"/>
              </w:rPr>
              <w:t>Глава сельского поселения         Нижнеташлинский сельсовет</w:t>
            </w:r>
          </w:p>
          <w:p w:rsidR="00441CAA" w:rsidRPr="00441CAA" w:rsidRDefault="00441CAA" w:rsidP="00441CAA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hAnsi="Peterburg"/>
                <w:b/>
                <w:sz w:val="20"/>
                <w:szCs w:val="20"/>
                <w:lang w:val="kk-KZ"/>
              </w:rPr>
            </w:pPr>
            <w:r w:rsidRPr="00441CAA">
              <w:rPr>
                <w:rFonts w:ascii="Peterburg" w:hAnsi="Peterburg"/>
                <w:b/>
                <w:sz w:val="20"/>
                <w:szCs w:val="20"/>
                <w:lang w:val="kk-KZ"/>
              </w:rPr>
              <w:t xml:space="preserve">Муниципального района </w:t>
            </w:r>
          </w:p>
          <w:p w:rsidR="00441CAA" w:rsidRPr="00441CAA" w:rsidRDefault="00441CAA" w:rsidP="00441CAA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hAnsi="Peterburg"/>
                <w:b/>
                <w:sz w:val="20"/>
                <w:szCs w:val="20"/>
                <w:lang w:val="kk-KZ"/>
              </w:rPr>
            </w:pPr>
            <w:proofErr w:type="spellStart"/>
            <w:r w:rsidRPr="00441CAA">
              <w:rPr>
                <w:rFonts w:ascii="Peterburg" w:hAnsi="Peterburg"/>
                <w:b/>
                <w:sz w:val="20"/>
                <w:szCs w:val="20"/>
              </w:rPr>
              <w:t>Шаранский</w:t>
            </w:r>
            <w:proofErr w:type="spellEnd"/>
            <w:r w:rsidRPr="00441CAA">
              <w:rPr>
                <w:rFonts w:ascii="Peterburg" w:hAnsi="Peterburg"/>
                <w:b/>
                <w:sz w:val="20"/>
                <w:szCs w:val="20"/>
              </w:rPr>
              <w:t xml:space="preserve"> район</w:t>
            </w:r>
          </w:p>
          <w:p w:rsidR="00441CAA" w:rsidRPr="00441CAA" w:rsidRDefault="00441CAA" w:rsidP="00441CAA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hAnsi="Peterburg"/>
                <w:b/>
                <w:sz w:val="20"/>
                <w:szCs w:val="20"/>
                <w:lang w:val="kk-KZ"/>
              </w:rPr>
            </w:pPr>
            <w:r w:rsidRPr="00441CAA">
              <w:rPr>
                <w:rFonts w:ascii="Peterburg" w:hAnsi="Peterburg"/>
                <w:b/>
                <w:sz w:val="20"/>
                <w:szCs w:val="20"/>
                <w:lang w:val="kk-KZ"/>
              </w:rPr>
              <w:t>Республики Башкортостан</w:t>
            </w:r>
          </w:p>
          <w:p w:rsidR="00441CAA" w:rsidRPr="00441CAA" w:rsidRDefault="00441CAA" w:rsidP="00441CAA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eastAsia="en-US"/>
              </w:rPr>
            </w:pPr>
            <w:r w:rsidRPr="00441CAA">
              <w:rPr>
                <w:rFonts w:ascii="Peterburg" w:hAnsi="Peterburg"/>
                <w:bCs/>
                <w:sz w:val="20"/>
                <w:szCs w:val="20"/>
              </w:rPr>
              <w:t xml:space="preserve">с. </w:t>
            </w:r>
            <w:proofErr w:type="gramStart"/>
            <w:r w:rsidRPr="00441CAA">
              <w:rPr>
                <w:rFonts w:ascii="Peterburg" w:hAnsi="Peterburg"/>
                <w:bCs/>
                <w:sz w:val="20"/>
                <w:szCs w:val="20"/>
              </w:rPr>
              <w:t>Нижние</w:t>
            </w:r>
            <w:proofErr w:type="gramEnd"/>
            <w:r w:rsidRPr="00441CAA">
              <w:rPr>
                <w:rFonts w:ascii="Peterburg" w:hAnsi="Peterburg"/>
                <w:bCs/>
                <w:sz w:val="20"/>
                <w:szCs w:val="20"/>
              </w:rPr>
              <w:t xml:space="preserve"> Ташлы, тел.(34769) 2-51-49</w:t>
            </w:r>
          </w:p>
        </w:tc>
      </w:tr>
    </w:tbl>
    <w:p w:rsidR="00441CAA" w:rsidRDefault="00441CAA" w:rsidP="00441CAA">
      <w:pPr>
        <w:jc w:val="center"/>
        <w:rPr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          </w:t>
      </w:r>
    </w:p>
    <w:p w:rsidR="00441CAA" w:rsidRPr="00717135" w:rsidRDefault="00441CAA" w:rsidP="00441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b/>
          <w:sz w:val="28"/>
          <w:szCs w:val="28"/>
        </w:rPr>
      </w:pPr>
      <w:r w:rsidRPr="00717135">
        <w:rPr>
          <w:rFonts w:ascii="ER Bukinist Bashkir" w:hAnsi="ER Bukinist Bashkir"/>
          <w:b/>
          <w:sz w:val="28"/>
          <w:szCs w:val="28"/>
        </w:rPr>
        <w:t xml:space="preserve">К А </w:t>
      </w:r>
      <w:proofErr w:type="gramStart"/>
      <w:r w:rsidRPr="00717135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717135">
        <w:rPr>
          <w:rFonts w:ascii="ER Bukinist Bashkir" w:hAnsi="ER Bukinist Bashkir"/>
          <w:b/>
          <w:sz w:val="28"/>
          <w:szCs w:val="28"/>
        </w:rPr>
        <w:t xml:space="preserve"> А Р</w:t>
      </w:r>
      <w:r w:rsidRPr="00717135">
        <w:rPr>
          <w:rFonts w:ascii="ER Bukinist Bashkir" w:hAnsi="ER Bukinist Bashkir"/>
          <w:b/>
          <w:sz w:val="28"/>
          <w:szCs w:val="28"/>
        </w:rPr>
        <w:tab/>
      </w:r>
      <w:r w:rsidRPr="00717135">
        <w:rPr>
          <w:rFonts w:ascii="ER Bukinist Bashkir" w:hAnsi="ER Bukinist Bashkir"/>
          <w:b/>
          <w:sz w:val="28"/>
          <w:szCs w:val="28"/>
        </w:rPr>
        <w:tab/>
      </w:r>
      <w:r w:rsidRPr="00717135">
        <w:rPr>
          <w:rFonts w:ascii="ER Bukinist Bashkir" w:hAnsi="ER Bukinist Bashkir"/>
          <w:b/>
          <w:sz w:val="28"/>
          <w:szCs w:val="28"/>
        </w:rPr>
        <w:tab/>
      </w:r>
      <w:r w:rsidRPr="00717135">
        <w:rPr>
          <w:rFonts w:ascii="ER Bukinist Bashkir" w:hAnsi="ER Bukinist Bashkir"/>
          <w:b/>
          <w:sz w:val="28"/>
          <w:szCs w:val="28"/>
        </w:rPr>
        <w:tab/>
        <w:t xml:space="preserve">                   </w:t>
      </w:r>
      <w:r w:rsidRPr="00717135">
        <w:rPr>
          <w:rFonts w:ascii="ER Bukinist Bashkir" w:hAnsi="ER Bukinist Bashkir"/>
          <w:b/>
          <w:sz w:val="28"/>
          <w:szCs w:val="28"/>
        </w:rPr>
        <w:tab/>
      </w:r>
      <w:r w:rsidRPr="00717135">
        <w:rPr>
          <w:rFonts w:ascii="ER Bukinist Bashkir" w:hAnsi="ER Bukinist Bashkir"/>
          <w:b/>
          <w:sz w:val="28"/>
          <w:szCs w:val="28"/>
        </w:rPr>
        <w:tab/>
        <w:t>ПОСТАНОВЛЕНИЕ</w:t>
      </w:r>
    </w:p>
    <w:p w:rsidR="00441CAA" w:rsidRPr="00717135" w:rsidRDefault="00441CAA" w:rsidP="00441CAA">
      <w:pPr>
        <w:widowControl w:val="0"/>
        <w:rPr>
          <w:sz w:val="28"/>
          <w:szCs w:val="28"/>
        </w:rPr>
      </w:pPr>
    </w:p>
    <w:p w:rsidR="00441CAA" w:rsidRPr="00717135" w:rsidRDefault="00441CAA" w:rsidP="00441CAA">
      <w:pPr>
        <w:jc w:val="center"/>
        <w:rPr>
          <w:sz w:val="28"/>
          <w:szCs w:val="28"/>
        </w:rPr>
      </w:pPr>
      <w:r w:rsidRPr="00717135">
        <w:rPr>
          <w:sz w:val="28"/>
          <w:szCs w:val="28"/>
        </w:rPr>
        <w:t xml:space="preserve">« </w:t>
      </w:r>
      <w:r>
        <w:rPr>
          <w:sz w:val="28"/>
          <w:szCs w:val="28"/>
        </w:rPr>
        <w:t>29</w:t>
      </w:r>
      <w:r w:rsidRPr="00717135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декабрь</w:t>
      </w:r>
      <w:r w:rsidRPr="00717135">
        <w:rPr>
          <w:sz w:val="28"/>
          <w:szCs w:val="28"/>
        </w:rPr>
        <w:t xml:space="preserve"> 2016 й.                  </w:t>
      </w:r>
      <w:r>
        <w:rPr>
          <w:sz w:val="28"/>
          <w:szCs w:val="28"/>
        </w:rPr>
        <w:t xml:space="preserve"> </w:t>
      </w:r>
      <w:r w:rsidRPr="00717135">
        <w:rPr>
          <w:rFonts w:ascii="ER Bukinist Bashkir" w:hAnsi="ER Bukinist Bashkir"/>
          <w:sz w:val="28"/>
          <w:szCs w:val="28"/>
        </w:rPr>
        <w:t xml:space="preserve">№ </w:t>
      </w:r>
      <w:r>
        <w:rPr>
          <w:rFonts w:ascii="ER Bukinist Bashkir" w:hAnsi="ER Bukinist Bashkir"/>
          <w:sz w:val="28"/>
          <w:szCs w:val="28"/>
        </w:rPr>
        <w:t>100</w:t>
      </w:r>
      <w:r w:rsidRPr="00717135">
        <w:rPr>
          <w:sz w:val="28"/>
          <w:szCs w:val="28"/>
        </w:rPr>
        <w:tab/>
        <w:t xml:space="preserve">                   « </w:t>
      </w:r>
      <w:r>
        <w:rPr>
          <w:sz w:val="28"/>
          <w:szCs w:val="28"/>
        </w:rPr>
        <w:t>29</w:t>
      </w:r>
      <w:r w:rsidRPr="00717135">
        <w:rPr>
          <w:sz w:val="28"/>
          <w:szCs w:val="28"/>
        </w:rPr>
        <w:t xml:space="preserve"> »  </w:t>
      </w:r>
      <w:r>
        <w:rPr>
          <w:sz w:val="28"/>
          <w:szCs w:val="28"/>
        </w:rPr>
        <w:t>декабр</w:t>
      </w:r>
      <w:r w:rsidRPr="00717135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717135">
          <w:rPr>
            <w:sz w:val="28"/>
            <w:szCs w:val="28"/>
          </w:rPr>
          <w:t>2016 г</w:t>
        </w:r>
      </w:smartTag>
      <w:r w:rsidRPr="00717135">
        <w:rPr>
          <w:sz w:val="28"/>
          <w:szCs w:val="28"/>
        </w:rPr>
        <w:t>.</w:t>
      </w:r>
    </w:p>
    <w:p w:rsidR="00441CAA" w:rsidRDefault="00441CAA" w:rsidP="00441CAA">
      <w:pPr>
        <w:rPr>
          <w:b/>
          <w:bCs/>
          <w:sz w:val="28"/>
          <w:szCs w:val="28"/>
        </w:rPr>
      </w:pPr>
    </w:p>
    <w:p w:rsidR="00441CAA" w:rsidRDefault="00441CAA" w:rsidP="00441CAA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Башкортостан, содержанию указанных актов и обеспечению их исполнения</w:t>
      </w:r>
    </w:p>
    <w:p w:rsidR="00441CAA" w:rsidRDefault="00441CAA" w:rsidP="00441CAA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41CAA" w:rsidRDefault="00441CAA" w:rsidP="00441CA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исполнения», Постановлением Правительства Российской Федерации от 19 мая 2015 года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 ПОСТАНОВЛЯЮ:</w:t>
      </w:r>
    </w:p>
    <w:p w:rsidR="00441CAA" w:rsidRDefault="00441CAA" w:rsidP="00441CA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CAA" w:rsidRDefault="00441CAA" w:rsidP="00441CA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содержанию указанных актов и обеспечению их исполнения (далее – Требования).</w:t>
      </w:r>
    </w:p>
    <w:p w:rsidR="00441CAA" w:rsidRDefault="00441CAA" w:rsidP="00441CA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441CAA" w:rsidRDefault="00441CAA" w:rsidP="00441CA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собой.</w:t>
      </w:r>
    </w:p>
    <w:p w:rsidR="00441CAA" w:rsidRDefault="00441CAA" w:rsidP="00441CAA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41CAA" w:rsidRDefault="00441CAA" w:rsidP="00441CAA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41CAA" w:rsidRDefault="00441CAA" w:rsidP="00441CAA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41CAA" w:rsidRDefault="00441CAA" w:rsidP="00441CAA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41CAA" w:rsidRDefault="00441CAA" w:rsidP="00441CAA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441CAA" w:rsidRDefault="00441CAA" w:rsidP="00441CAA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441CAA" w:rsidRDefault="00441CAA" w:rsidP="00441C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CAA" w:rsidRDefault="00441CAA" w:rsidP="00441C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1CAA" w:rsidRDefault="00441CAA" w:rsidP="00441CAA">
      <w:pPr>
        <w:widowControl w:val="0"/>
        <w:autoSpaceDE w:val="0"/>
        <w:autoSpaceDN w:val="0"/>
        <w:adjustRightInd w:val="0"/>
        <w:ind w:left="5943" w:firstLine="720"/>
        <w:jc w:val="right"/>
      </w:pPr>
      <w:r>
        <w:lastRenderedPageBreak/>
        <w:t xml:space="preserve">Приложение 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left="6663"/>
        <w:jc w:val="right"/>
      </w:pPr>
      <w:r>
        <w:t xml:space="preserve">к постановлению главы 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left="6663"/>
        <w:jc w:val="right"/>
      </w:pPr>
      <w:r>
        <w:t xml:space="preserve">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 район 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left="6663"/>
        <w:jc w:val="right"/>
      </w:pPr>
      <w:r>
        <w:t xml:space="preserve">Республики Башкортостан              </w:t>
      </w:r>
    </w:p>
    <w:p w:rsidR="00441CAA" w:rsidRDefault="00441CAA" w:rsidP="00441CA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от </w:t>
      </w:r>
      <w:r w:rsidR="00FD60EF">
        <w:t>29</w:t>
      </w:r>
      <w:r>
        <w:t>.</w:t>
      </w:r>
      <w:r w:rsidR="00FD60EF">
        <w:t>12</w:t>
      </w:r>
      <w:r>
        <w:t>.2016 г. № 100</w:t>
      </w:r>
    </w:p>
    <w:p w:rsidR="00441CAA" w:rsidRDefault="00441CAA" w:rsidP="00441C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содержанию указанных актов и обеспечению их исполнения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Настоящие Требования определяют порядок разработки и принятия, содержания, обеспечения исполнения следующих правовых актов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утверждающих: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правила определения нормативных затрат на обеспечение функций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(далее-нормативные затраты);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нормативные затраты на обеспечение функций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требования к отдельным видам товаров, работ, услуг (в том числе предельные цены товаров, работ, услуг), закупаемым Администрацией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Правовые акты, указанные в подпунктах «а», «б» пункта 1 настоящих требований, разрабатываются рабочей группой по подготовке к внедрению процессов нормирования в сфере закупок товаров, работ, услуг для обеспечения муниципальных нужд в форме проектов постановлений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Республика Башкортостан. Состав рабочей группы утверждается распоряжением главы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441CAA" w:rsidRDefault="00441CAA" w:rsidP="00441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Правовыми актами, указанными в подпунктах «в», «г» пункта 1 настоящих Требований могут утверждаться нормативы количества и (или) нормативы цены товаров, работ, услуг.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и обеспечению их исполнения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закупок, содержанию указанных актов и обеспечению их исполнения» (далее - общие требования, обсуждения в целях общественного контроля),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размещает проекты указанных правовых актов, пояснительные записки к ним, а также информацию о сроках и порядке направления общественными объединениями, юридическими и физическими лицами предложений по данным документам в открытом доступе на официальном сайте</w:t>
      </w:r>
      <w:proofErr w:type="gramEnd"/>
      <w:r>
        <w:rPr>
          <w:sz w:val="28"/>
          <w:szCs w:val="28"/>
        </w:rPr>
        <w:t xml:space="preserve"> Администрации.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обеспечивает размещение информации о планируемом проведении обсуждения в целях общественного контроля на своем официальном сайте не позднее 3 рабочих дней с момента ее получения.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Срок проведения обсуждения в целях общественного контроля устанавливается Администрацией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и не может быть менее 7 календарных дней со дня размещения проектов правовых актов, указанных в пункте 1 настоящих Требований, на официальном сайте.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 в соответствии с законодательством Российской Федерации о порядке рассмотрения обращения граждан.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на официальном сайте.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gramStart"/>
      <w:r>
        <w:rPr>
          <w:sz w:val="28"/>
          <w:szCs w:val="28"/>
        </w:rPr>
        <w:t xml:space="preserve">По результатам обсуждения в целях общественного контроля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при необходимости принимают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о рассмотрении указанных в подпунктах «б», «г» пункта 1 настоящих Требований проектов правовых актов на заседаниях</w:t>
      </w:r>
      <w:proofErr w:type="gramEnd"/>
      <w:r>
        <w:rPr>
          <w:sz w:val="28"/>
          <w:szCs w:val="28"/>
        </w:rPr>
        <w:t xml:space="preserve"> Общественного совета при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в соответствии с пунктом 3 общих требований (далее - общественный совет).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рассмотрения проектов правовых актов, указанных в подпунктах «б», «г» пункта 1 настоящих Требований, общественный совет принимает одно из следующих решений: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о необходимости доработки правового акта;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о возможности принятия правового акта.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Решение, принятое общественным советом, оформляется протоколом, подписываемым председателем, который не позднее 3 рабочих дней со дня принятия соответствующего решения размещается Администрацией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на официальном сайте.</w:t>
      </w:r>
    </w:p>
    <w:p w:rsidR="00441CAA" w:rsidRPr="00FD60EF" w:rsidRDefault="00441CAA" w:rsidP="00441CAA">
      <w:pPr>
        <w:pStyle w:val="2"/>
        <w:shd w:val="clear" w:color="auto" w:fill="auto"/>
        <w:tabs>
          <w:tab w:val="left" w:pos="990"/>
          <w:tab w:val="left" w:pos="1276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EF">
        <w:rPr>
          <w:rFonts w:ascii="Times New Roman" w:hAnsi="Times New Roman" w:cs="Times New Roman"/>
          <w:sz w:val="28"/>
          <w:szCs w:val="28"/>
        </w:rPr>
        <w:t xml:space="preserve">12. Администрация сельского поселения </w:t>
      </w:r>
      <w:proofErr w:type="spellStart"/>
      <w:r w:rsidRPr="00FD60EF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FD60E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D60E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D60E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до 1 июня текущего финансового года принимают правовые акты, указанные в подпункте «в» пункта 1 настоящих Требований.</w:t>
      </w:r>
    </w:p>
    <w:p w:rsidR="00441CAA" w:rsidRDefault="00441CAA" w:rsidP="00441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Правовые акты, предусмотренные </w:t>
      </w:r>
      <w:hyperlink r:id="rId6" w:anchor="P4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«в», «г»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предме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необходимости внесения изменений не реже одного раза в год.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принятия решения, указанного в подпункте «а» пункта 10 настоящих Требований,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утверждает правовые акты, указанные в подпунктах «б», «г» пункта 1 настоящих Требований, после их доработки в соответствии с решениями, принятыми общественным советом.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 в течение 7 рабочих дней со дня принятия правовых актов, указанных в подпунктах «в», «г»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Внесение изменений в правовые акты, указанные в подпунктах «в», «г» пункта 1 настоящих Требований осуществляется в порядке, установленном для их принятия.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Постановление Администрации сельского поселения </w:t>
      </w:r>
      <w:proofErr w:type="spellStart"/>
      <w:r>
        <w:rPr>
          <w:sz w:val="28"/>
          <w:szCs w:val="28"/>
        </w:rPr>
        <w:lastRenderedPageBreak/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перечень отдельных видов товаров, работ, услуг;</w:t>
      </w:r>
      <w:proofErr w:type="gramEnd"/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порядок отбора отдельных видов товаров, работ, услуг (в том числе предельные цены товаров, работ, услуг), закупаемых Администрацией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далее-ведомственный перечень);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форму ведомственного перечня.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Постановление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утверждающее правила определения нормативных затрат, должно определять: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порядок расчета нормативных затрат, в том числе формулы расчета;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обязанность отраслевых (функциональных) отделов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определять порядок расчета нормативных затрат, для которых порядок расчета не определен Администрацией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требование об определении Администрацией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Правовой акт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утверждающие требования к отдельным видам товаров, работ, услуг, закупаемым Администрацией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должны содержать следующие сведения: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перечень отдельных видов товаров, работ, услуг с указанием характеристик (свойств) и их значений.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Правовые акты Администрации сельского поселения </w:t>
      </w:r>
      <w:proofErr w:type="spellStart"/>
      <w:r>
        <w:rPr>
          <w:sz w:val="28"/>
          <w:szCs w:val="28"/>
        </w:rPr>
        <w:lastRenderedPageBreak/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утверждающие нормативные затраты должны определять: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порядок расчета нормативных затрат, для которых правилами определения нормативных затрат не установлен порядок расчета;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Правовые акты, указанные в подпунктах «в», «г» пункта 1 настоящего Требования,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441CAA" w:rsidRDefault="00441CAA" w:rsidP="00441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41CAA" w:rsidRDefault="00441CAA" w:rsidP="00441CAA">
      <w:pPr>
        <w:widowControl w:val="0"/>
        <w:autoSpaceDE w:val="0"/>
        <w:autoSpaceDN w:val="0"/>
        <w:adjustRightInd w:val="0"/>
        <w:rPr>
          <w:rFonts w:ascii="ER Bukinist Bashkir" w:hAnsi="ER Bukinist Bashkir" w:cs="ER Bukinist Bashkir"/>
          <w:sz w:val="28"/>
          <w:szCs w:val="28"/>
        </w:rPr>
      </w:pPr>
    </w:p>
    <w:p w:rsidR="00130F09" w:rsidRDefault="00130F09"/>
    <w:sectPr w:rsidR="0013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A5"/>
    <w:rsid w:val="00130F09"/>
    <w:rsid w:val="00441CAA"/>
    <w:rsid w:val="00CE31A5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1CAA"/>
    <w:rPr>
      <w:color w:val="0000FF"/>
      <w:u w:val="single"/>
    </w:rPr>
  </w:style>
  <w:style w:type="paragraph" w:styleId="a4">
    <w:name w:val="Normal (Web)"/>
    <w:basedOn w:val="a"/>
    <w:semiHidden/>
    <w:unhideWhenUsed/>
    <w:rsid w:val="00441C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nhideWhenUsed/>
    <w:rsid w:val="00441C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41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41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441CAA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link w:val="2"/>
    <w:locked/>
    <w:rsid w:val="00441CAA"/>
    <w:rPr>
      <w:rFonts w:cs="Latha"/>
      <w:sz w:val="27"/>
      <w:szCs w:val="27"/>
      <w:shd w:val="clear" w:color="auto" w:fill="FFFFFF"/>
      <w:lang w:bidi="ta-IN"/>
    </w:rPr>
  </w:style>
  <w:style w:type="paragraph" w:customStyle="1" w:styleId="2">
    <w:name w:val="Основной текст2"/>
    <w:basedOn w:val="a"/>
    <w:link w:val="a7"/>
    <w:rsid w:val="00441CAA"/>
    <w:pPr>
      <w:shd w:val="clear" w:color="auto" w:fill="FFFFFF"/>
      <w:spacing w:after="300" w:line="0" w:lineRule="atLeast"/>
    </w:pPr>
    <w:rPr>
      <w:rFonts w:asciiTheme="minorHAnsi" w:eastAsiaTheme="minorHAnsi" w:hAnsiTheme="minorHAnsi" w:cs="Latha"/>
      <w:sz w:val="27"/>
      <w:szCs w:val="27"/>
      <w:lang w:eastAsia="en-US" w:bidi="ta-IN"/>
    </w:rPr>
  </w:style>
  <w:style w:type="paragraph" w:styleId="a8">
    <w:name w:val="Balloon Text"/>
    <w:basedOn w:val="a"/>
    <w:link w:val="a9"/>
    <w:uiPriority w:val="99"/>
    <w:semiHidden/>
    <w:unhideWhenUsed/>
    <w:rsid w:val="00441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next w:val="a"/>
    <w:semiHidden/>
    <w:rsid w:val="00441C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1CAA"/>
    <w:rPr>
      <w:color w:val="0000FF"/>
      <w:u w:val="single"/>
    </w:rPr>
  </w:style>
  <w:style w:type="paragraph" w:styleId="a4">
    <w:name w:val="Normal (Web)"/>
    <w:basedOn w:val="a"/>
    <w:semiHidden/>
    <w:unhideWhenUsed/>
    <w:rsid w:val="00441C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nhideWhenUsed/>
    <w:rsid w:val="00441C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41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41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rsid w:val="00441CAA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link w:val="2"/>
    <w:locked/>
    <w:rsid w:val="00441CAA"/>
    <w:rPr>
      <w:rFonts w:cs="Latha"/>
      <w:sz w:val="27"/>
      <w:szCs w:val="27"/>
      <w:shd w:val="clear" w:color="auto" w:fill="FFFFFF"/>
      <w:lang w:bidi="ta-IN"/>
    </w:rPr>
  </w:style>
  <w:style w:type="paragraph" w:customStyle="1" w:styleId="2">
    <w:name w:val="Основной текст2"/>
    <w:basedOn w:val="a"/>
    <w:link w:val="a7"/>
    <w:rsid w:val="00441CAA"/>
    <w:pPr>
      <w:shd w:val="clear" w:color="auto" w:fill="FFFFFF"/>
      <w:spacing w:after="300" w:line="0" w:lineRule="atLeast"/>
    </w:pPr>
    <w:rPr>
      <w:rFonts w:asciiTheme="minorHAnsi" w:eastAsiaTheme="minorHAnsi" w:hAnsiTheme="minorHAnsi" w:cs="Latha"/>
      <w:sz w:val="27"/>
      <w:szCs w:val="27"/>
      <w:lang w:eastAsia="en-US" w:bidi="ta-IN"/>
    </w:rPr>
  </w:style>
  <w:style w:type="paragraph" w:styleId="a8">
    <w:name w:val="Balloon Text"/>
    <w:basedOn w:val="a"/>
    <w:link w:val="a9"/>
    <w:uiPriority w:val="99"/>
    <w:semiHidden/>
    <w:unhideWhenUsed/>
    <w:rsid w:val="00441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next w:val="a"/>
    <w:semiHidden/>
    <w:rsid w:val="00441C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emp1_Attachments_zirikss@yandex.ru_2021-01-26_10-46-47.zip\&#1055;&#1086;&#1089;&#1090;.&#8470;64%20&#1086;&#1090;%2002.09%20&#1054;&#1073;%20&#1091;&#1090;&#1074;&#1077;&#1088;&#1078;&#1076;.&#1090;&#1088;&#1077;&#1073;&#1086;&#1074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2021-01-26T11:45:00Z</dcterms:created>
  <dcterms:modified xsi:type="dcterms:W3CDTF">2021-01-26T11:49:00Z</dcterms:modified>
</cp:coreProperties>
</file>