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0254FD" w:rsidRPr="00D566E9" w:rsidTr="000254F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54FD" w:rsidRPr="000254FD" w:rsidRDefault="00D566E9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цццц</w:t>
            </w:r>
            <w:bookmarkStart w:id="0" w:name="_GoBack"/>
            <w:bookmarkEnd w:id="0"/>
            <w:r w:rsidR="000254FD"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="000254FD"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="000254FD"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="000254FD"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0254FD" w:rsidRPr="000254FD" w:rsidRDefault="000254FD" w:rsidP="000254FD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20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0254F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һ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Тел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./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факс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(347 69) 2-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,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e-mail: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0254FD" w:rsidRPr="000254FD" w:rsidRDefault="00D566E9" w:rsidP="0002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6" w:history="1"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0254FD" w:rsidRPr="000254FD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54FD" w:rsidRPr="000254FD" w:rsidRDefault="000254FD" w:rsidP="000254FD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CFB727" wp14:editId="0CB215A2">
                  <wp:extent cx="733425" cy="914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ул.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,д.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20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, с</w:t>
            </w:r>
            <w:proofErr w:type="gram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ижние Ташлы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района, 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Республики Башкортостан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Тел./факс(347 69) 2-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1-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254FD" w:rsidRPr="000254FD" w:rsidRDefault="00D566E9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8" w:history="1"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0254FD" w:rsidRPr="000254FD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0254FD" w:rsidRPr="000254FD" w:rsidRDefault="00891675" w:rsidP="000254FD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D566E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</w:t>
      </w:r>
      <w:r w:rsidR="000254FD" w:rsidRPr="00D566E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0254FD" w:rsidRPr="00025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А </w:t>
      </w:r>
      <w:proofErr w:type="gramStart"/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>Р</w:t>
      </w:r>
      <w:proofErr w:type="gramEnd"/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А Р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  <w:t xml:space="preserve">           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    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   </w:t>
      </w:r>
      <w:r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              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>ПОСТАНОВЛЕНИЕ</w:t>
      </w:r>
    </w:p>
    <w:p w:rsidR="000254FD" w:rsidRPr="000254FD" w:rsidRDefault="000254FD" w:rsidP="000254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>март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й.  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№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>10 марта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г.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осуществления бюджетных инвестиций </w:t>
      </w:r>
    </w:p>
    <w:p w:rsidR="005039B1" w:rsidRPr="00E47933" w:rsidRDefault="005039B1" w:rsidP="00891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891675">
        <w:rPr>
          <w:rFonts w:ascii="Times New Roman" w:hAnsi="Times New Roman"/>
          <w:b/>
          <w:bCs/>
          <w:sz w:val="24"/>
          <w:szCs w:val="24"/>
          <w:lang w:eastAsia="ru-RU"/>
        </w:rPr>
        <w:t>Нижнеташлинский</w:t>
      </w:r>
      <w:proofErr w:type="spellEnd"/>
      <w:r w:rsidR="008916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891675">
        <w:rPr>
          <w:rFonts w:ascii="Times New Roman" w:hAnsi="Times New Roman"/>
          <w:b/>
          <w:bCs/>
          <w:sz w:val="24"/>
          <w:szCs w:val="24"/>
          <w:lang w:eastAsia="ru-RU"/>
        </w:rPr>
        <w:t>Шаранский</w:t>
      </w:r>
      <w:proofErr w:type="spellEnd"/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>
        <w:rPr>
          <w:rFonts w:ascii="Times New Roman" w:hAnsi="Times New Roman"/>
          <w:sz w:val="24"/>
          <w:szCs w:val="24"/>
          <w:lang w:eastAsia="ru-RU"/>
        </w:rPr>
        <w:t>9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сельском поселении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891675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891675">
        <w:rPr>
          <w:rFonts w:ascii="Times New Roman" w:hAnsi="Times New Roman"/>
          <w:sz w:val="24"/>
          <w:szCs w:val="24"/>
          <w:lang w:eastAsia="ru-RU"/>
        </w:rPr>
        <w:t>17 декабря</w:t>
      </w:r>
      <w:r w:rsidR="008044B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91675">
        <w:rPr>
          <w:rFonts w:ascii="Times New Roman" w:hAnsi="Times New Roman"/>
          <w:sz w:val="24"/>
          <w:szCs w:val="24"/>
          <w:lang w:eastAsia="ru-RU"/>
        </w:rPr>
        <w:t>3</w:t>
      </w:r>
      <w:r w:rsidR="008044B7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891675">
        <w:rPr>
          <w:rFonts w:ascii="Times New Roman" w:hAnsi="Times New Roman"/>
          <w:sz w:val="24"/>
          <w:szCs w:val="24"/>
          <w:lang w:eastAsia="ru-RU"/>
        </w:rPr>
        <w:t>284</w:t>
      </w:r>
      <w:r w:rsidRPr="00C5731F">
        <w:rPr>
          <w:rFonts w:ascii="Times New Roman" w:hAnsi="Times New Roman"/>
          <w:sz w:val="24"/>
          <w:szCs w:val="24"/>
          <w:lang w:eastAsia="ru-RU"/>
        </w:rPr>
        <w:t>, ПОСТАНОВЛЯЕТ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31F">
        <w:rPr>
          <w:rFonts w:ascii="Times New Roman" w:hAnsi="Times New Roman"/>
          <w:sz w:val="24"/>
          <w:szCs w:val="24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="00891675"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9D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Г.С.Гарифуллина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Pr="00E4793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91675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</w:rPr>
        <w:t>Нижнеташлинский</w:t>
      </w:r>
      <w:proofErr w:type="spellEnd"/>
      <w:r w:rsidR="001B17AC">
        <w:rPr>
          <w:rFonts w:ascii="Times New Roman" w:hAnsi="Times New Roman"/>
          <w:bCs/>
          <w:sz w:val="24"/>
          <w:szCs w:val="24"/>
        </w:rPr>
        <w:t xml:space="preserve"> </w:t>
      </w:r>
      <w:r w:rsidRPr="00C5731F">
        <w:rPr>
          <w:rFonts w:ascii="Times New Roman" w:hAnsi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5">
        <w:rPr>
          <w:rFonts w:ascii="Times New Roman" w:hAnsi="Times New Roman"/>
          <w:sz w:val="24"/>
          <w:szCs w:val="24"/>
        </w:rPr>
        <w:t>Шаран</w:t>
      </w:r>
      <w:r w:rsidR="00891675" w:rsidRPr="00C5731F">
        <w:rPr>
          <w:rFonts w:ascii="Times New Roman" w:hAnsi="Times New Roman"/>
          <w:sz w:val="24"/>
          <w:szCs w:val="24"/>
        </w:rPr>
        <w:t>ский</w:t>
      </w:r>
      <w:proofErr w:type="spellEnd"/>
      <w:r w:rsidRPr="00E4793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891675">
        <w:rPr>
          <w:rFonts w:ascii="Times New Roman" w:hAnsi="Times New Roman" w:cs="Times New Roman"/>
          <w:sz w:val="24"/>
          <w:szCs w:val="24"/>
        </w:rPr>
        <w:t>10</w:t>
      </w:r>
      <w:r w:rsidRPr="00E47933">
        <w:rPr>
          <w:rFonts w:ascii="Times New Roman" w:hAnsi="Times New Roman" w:cs="Times New Roman"/>
          <w:sz w:val="24"/>
          <w:szCs w:val="24"/>
        </w:rPr>
        <w:t>»</w:t>
      </w:r>
      <w:r w:rsidR="0089167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 w:rsidR="00891675">
        <w:rPr>
          <w:rFonts w:ascii="Times New Roman" w:hAnsi="Times New Roman" w:cs="Times New Roman"/>
          <w:sz w:val="24"/>
          <w:szCs w:val="24"/>
        </w:rPr>
        <w:t>2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4DC3">
        <w:rPr>
          <w:rFonts w:ascii="Times New Roman" w:hAnsi="Times New Roman" w:cs="Times New Roman"/>
          <w:sz w:val="24"/>
          <w:szCs w:val="24"/>
        </w:rPr>
        <w:t>6</w:t>
      </w:r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891675" w:rsidRPr="00891675">
        <w:rPr>
          <w:rFonts w:ascii="Times New Roman" w:hAnsi="Times New Roman"/>
          <w:b/>
          <w:bCs/>
          <w:sz w:val="24"/>
          <w:szCs w:val="24"/>
          <w:lang w:eastAsia="ru-RU"/>
        </w:rPr>
        <w:t>Нижнеташлинский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891675" w:rsidRPr="00891675">
        <w:rPr>
          <w:rFonts w:ascii="Times New Roman" w:hAnsi="Times New Roman"/>
          <w:b/>
          <w:sz w:val="24"/>
          <w:szCs w:val="24"/>
          <w:lang w:eastAsia="ru-RU"/>
        </w:rPr>
        <w:t>Шаранский</w:t>
      </w:r>
      <w:proofErr w:type="spellEnd"/>
      <w:r w:rsidRPr="00891675"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  <w:r w:rsidRPr="00C5731F"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="00891675"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сельсовет муниципального района 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="00891675"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</w:t>
      </w:r>
      <w:proofErr w:type="spellStart"/>
      <w:r w:rsidR="00891675">
        <w:rPr>
          <w:rFonts w:ascii="Times New Roman" w:hAnsi="Times New Roman" w:cs="Arial"/>
          <w:color w:val="494949"/>
          <w:sz w:val="24"/>
          <w:szCs w:val="29"/>
          <w:lang w:eastAsia="ru-RU"/>
        </w:rPr>
        <w:t>Шаранский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, а также порядок заключения соглашений о передаче указанных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4.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Объекты капитального строительства, созданные в результате осуществления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5.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Осуществление бюджетных инвестиций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6.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7.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8.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концеденту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юридических лиц.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12.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proofErr w:type="spellStart"/>
      <w:r w:rsidR="00891675">
        <w:rPr>
          <w:rFonts w:ascii="Times New Roman" w:hAnsi="Times New Roman" w:cs="Arial"/>
          <w:color w:val="494949"/>
          <w:sz w:val="24"/>
          <w:szCs w:val="29"/>
          <w:lang w:eastAsia="ru-RU"/>
        </w:rPr>
        <w:t>Шаранский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концедентом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б) для учета операций по переданным полномочиям получателя бюджетных средств -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с даты подписания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891675">
      <w:pPr>
        <w:tabs>
          <w:tab w:val="left" w:pos="2031"/>
        </w:tabs>
        <w:ind w:right="-1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 xml:space="preserve">Управляющий делами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9167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891675">
        <w:rPr>
          <w:rFonts w:ascii="Times New Roman" w:hAnsi="Times New Roman"/>
          <w:sz w:val="24"/>
          <w:szCs w:val="24"/>
        </w:rPr>
        <w:t>Р.З.Шакирова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891675">
        <w:rPr>
          <w:rFonts w:ascii="Times New Roman" w:hAnsi="Times New Roman"/>
          <w:sz w:val="24"/>
          <w:szCs w:val="24"/>
        </w:rPr>
        <w:t xml:space="preserve">    </w:t>
      </w:r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2"/>
    <w:rsid w:val="000254FD"/>
    <w:rsid w:val="00075E87"/>
    <w:rsid w:val="0014245F"/>
    <w:rsid w:val="001744D6"/>
    <w:rsid w:val="001B17AC"/>
    <w:rsid w:val="00266514"/>
    <w:rsid w:val="002B1F56"/>
    <w:rsid w:val="00352A4C"/>
    <w:rsid w:val="00457F11"/>
    <w:rsid w:val="005039B1"/>
    <w:rsid w:val="005A3932"/>
    <w:rsid w:val="005A768C"/>
    <w:rsid w:val="00662D4E"/>
    <w:rsid w:val="0079506F"/>
    <w:rsid w:val="008044B7"/>
    <w:rsid w:val="00820C47"/>
    <w:rsid w:val="00891675"/>
    <w:rsid w:val="008C0729"/>
    <w:rsid w:val="008D31CF"/>
    <w:rsid w:val="00945443"/>
    <w:rsid w:val="009D37BF"/>
    <w:rsid w:val="009E6BB4"/>
    <w:rsid w:val="00A14F0E"/>
    <w:rsid w:val="00A552F7"/>
    <w:rsid w:val="00A90CC7"/>
    <w:rsid w:val="00BB127C"/>
    <w:rsid w:val="00BD1D0A"/>
    <w:rsid w:val="00C173E2"/>
    <w:rsid w:val="00C5731F"/>
    <w:rsid w:val="00CE3F21"/>
    <w:rsid w:val="00D13290"/>
    <w:rsid w:val="00D566E9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</cp:lastModifiedBy>
  <cp:revision>8</cp:revision>
  <cp:lastPrinted>2021-07-26T05:51:00Z</cp:lastPrinted>
  <dcterms:created xsi:type="dcterms:W3CDTF">2022-03-09T10:08:00Z</dcterms:created>
  <dcterms:modified xsi:type="dcterms:W3CDTF">2022-03-17T09:47:00Z</dcterms:modified>
</cp:coreProperties>
</file>