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B1AEE" w:rsidRPr="003360AE" w:rsidTr="004C7E6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, 20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2-51-49, факс (34769) 2-51-49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31B5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B1AEE" w:rsidRPr="00A31B59" w:rsidRDefault="007B1AEE" w:rsidP="004C7E65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>ИНН 0251000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 xml:space="preserve">, ОГРН 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5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A31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с.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ул.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, факс (34769) 2-5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7B1AEE" w:rsidRPr="00A31B59" w:rsidRDefault="007B1AEE" w:rsidP="004C7E6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-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begin"/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 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HYPERLINK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 "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http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://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ntashly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sharan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-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sovet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ru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" </w:instrText>
            </w:r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separate"/>
            </w:r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</w:t>
            </w:r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://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ntashly</w:t>
            </w:r>
            <w:proofErr w:type="spellEnd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-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A31B59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1B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end"/>
            </w:r>
          </w:p>
          <w:p w:rsidR="007B1AEE" w:rsidRPr="00A31B59" w:rsidRDefault="007B1AEE" w:rsidP="004C7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>ИНН 0251000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A31B59">
              <w:rPr>
                <w:rFonts w:ascii="Times New Roman" w:hAnsi="Times New Roman" w:cs="Times New Roman"/>
                <w:sz w:val="16"/>
                <w:szCs w:val="16"/>
              </w:rPr>
              <w:t xml:space="preserve">, ОГРН </w:t>
            </w:r>
            <w:r w:rsidRPr="00A31B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7B1AEE" w:rsidRPr="002F4DF9" w:rsidRDefault="007B1AEE" w:rsidP="007B1AEE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 xml:space="preserve">ҠАРАР                         </w:t>
      </w:r>
      <w:r>
        <w:rPr>
          <w:rFonts w:ascii="ER Bukinist Bashkir" w:hAnsi="ER Bukinist Bashkir"/>
          <w:sz w:val="28"/>
        </w:rPr>
        <w:t xml:space="preserve">                                         РЕШЕНИЕ</w:t>
      </w:r>
    </w:p>
    <w:p w:rsidR="007B1AEE" w:rsidRDefault="007B1AEE" w:rsidP="007B1AEE">
      <w:pPr>
        <w:pStyle w:val="3"/>
        <w:ind w:firstLine="0"/>
        <w:jc w:val="center"/>
        <w:rPr>
          <w:b/>
          <w:sz w:val="16"/>
          <w:szCs w:val="16"/>
        </w:rPr>
      </w:pPr>
    </w:p>
    <w:p w:rsidR="007B1AEE" w:rsidRPr="002F4DF9" w:rsidRDefault="007B1AEE" w:rsidP="007B1AEE">
      <w:pPr>
        <w:pStyle w:val="3"/>
        <w:ind w:firstLine="0"/>
        <w:jc w:val="center"/>
        <w:rPr>
          <w:b/>
          <w:sz w:val="26"/>
          <w:szCs w:val="26"/>
        </w:rPr>
      </w:pPr>
      <w:r w:rsidRPr="002F4DF9">
        <w:rPr>
          <w:b/>
          <w:sz w:val="26"/>
          <w:szCs w:val="26"/>
        </w:rPr>
        <w:t>О внесение изменений в решение Совета от 22.12.2017 г. №30/221</w:t>
      </w:r>
    </w:p>
    <w:p w:rsidR="007B1AEE" w:rsidRPr="002F4DF9" w:rsidRDefault="007B1AEE" w:rsidP="007B1AEE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2F4DF9">
        <w:rPr>
          <w:b/>
          <w:sz w:val="26"/>
          <w:szCs w:val="26"/>
        </w:rPr>
        <w:t xml:space="preserve">«Об утверждении   Дополнительного соглашения №5 к Соглашению  </w:t>
      </w:r>
    </w:p>
    <w:p w:rsidR="007B1AEE" w:rsidRPr="002F4DF9" w:rsidRDefault="007B1AEE" w:rsidP="007B1AEE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2F4DF9">
        <w:rPr>
          <w:b/>
          <w:sz w:val="26"/>
          <w:szCs w:val="26"/>
        </w:rPr>
        <w:t xml:space="preserve">между  Администрацией  муниципального района </w:t>
      </w:r>
      <w:proofErr w:type="spellStart"/>
      <w:r w:rsidRPr="002F4DF9">
        <w:rPr>
          <w:b/>
          <w:sz w:val="26"/>
          <w:szCs w:val="26"/>
        </w:rPr>
        <w:t>Шаранский</w:t>
      </w:r>
      <w:proofErr w:type="spellEnd"/>
      <w:r w:rsidRPr="002F4DF9">
        <w:rPr>
          <w:b/>
          <w:sz w:val="26"/>
          <w:szCs w:val="26"/>
        </w:rPr>
        <w:t xml:space="preserve">  район Республики Башкортостан и Администрацией сельского  поселения </w:t>
      </w:r>
      <w:proofErr w:type="spellStart"/>
      <w:r w:rsidRPr="002F4DF9">
        <w:rPr>
          <w:b/>
          <w:sz w:val="26"/>
          <w:szCs w:val="26"/>
        </w:rPr>
        <w:t>Нижнеташлинский</w:t>
      </w:r>
      <w:proofErr w:type="spellEnd"/>
      <w:r w:rsidRPr="002F4DF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2F4DF9">
        <w:rPr>
          <w:b/>
          <w:sz w:val="26"/>
          <w:szCs w:val="26"/>
        </w:rPr>
        <w:t>Шаранский</w:t>
      </w:r>
      <w:proofErr w:type="spellEnd"/>
      <w:r w:rsidRPr="002F4DF9">
        <w:rPr>
          <w:b/>
          <w:sz w:val="26"/>
          <w:szCs w:val="26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2F4DF9">
        <w:rPr>
          <w:b/>
          <w:sz w:val="26"/>
          <w:szCs w:val="26"/>
        </w:rPr>
        <w:t>Шаранский</w:t>
      </w:r>
      <w:proofErr w:type="spellEnd"/>
      <w:r w:rsidRPr="002F4DF9">
        <w:rPr>
          <w:b/>
          <w:sz w:val="26"/>
          <w:szCs w:val="26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Pr="002F4DF9">
        <w:rPr>
          <w:b/>
          <w:color w:val="000000"/>
          <w:sz w:val="26"/>
          <w:szCs w:val="26"/>
        </w:rPr>
        <w:t>Нижнеташлинский</w:t>
      </w:r>
      <w:proofErr w:type="spellEnd"/>
      <w:r w:rsidRPr="002F4DF9">
        <w:rPr>
          <w:b/>
          <w:color w:val="000000"/>
          <w:sz w:val="26"/>
          <w:szCs w:val="26"/>
        </w:rPr>
        <w:t xml:space="preserve"> </w:t>
      </w:r>
      <w:r w:rsidRPr="002F4DF9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2F4DF9">
        <w:rPr>
          <w:b/>
          <w:sz w:val="26"/>
          <w:szCs w:val="26"/>
        </w:rPr>
        <w:t>Шаранский</w:t>
      </w:r>
      <w:proofErr w:type="spellEnd"/>
      <w:r w:rsidRPr="002F4DF9">
        <w:rPr>
          <w:b/>
          <w:sz w:val="26"/>
          <w:szCs w:val="26"/>
        </w:rPr>
        <w:t xml:space="preserve"> район Республики Башкортостан»</w:t>
      </w:r>
    </w:p>
    <w:p w:rsidR="007B1AEE" w:rsidRPr="002F4DF9" w:rsidRDefault="007B1AEE" w:rsidP="007B1AEE">
      <w:pPr>
        <w:pStyle w:val="a6"/>
        <w:jc w:val="center"/>
        <w:rPr>
          <w:b/>
          <w:sz w:val="26"/>
          <w:szCs w:val="26"/>
        </w:rPr>
      </w:pPr>
    </w:p>
    <w:p w:rsidR="007B1AEE" w:rsidRPr="002F4DF9" w:rsidRDefault="007B1AEE" w:rsidP="007B1AEE">
      <w:pPr>
        <w:pStyle w:val="a6"/>
        <w:ind w:firstLine="720"/>
        <w:jc w:val="both"/>
        <w:rPr>
          <w:sz w:val="26"/>
          <w:szCs w:val="26"/>
        </w:rPr>
      </w:pPr>
      <w:r w:rsidRPr="002F4DF9">
        <w:rPr>
          <w:sz w:val="26"/>
          <w:szCs w:val="26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Pr="002F4DF9">
        <w:rPr>
          <w:sz w:val="26"/>
          <w:szCs w:val="26"/>
        </w:rPr>
        <w:t>Нижнеташлинский</w:t>
      </w:r>
      <w:proofErr w:type="spellEnd"/>
      <w:r w:rsidRPr="002F4DF9">
        <w:rPr>
          <w:sz w:val="26"/>
          <w:szCs w:val="26"/>
        </w:rPr>
        <w:t xml:space="preserve"> сельсовет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район  Республики Башкортостан решил:</w:t>
      </w:r>
    </w:p>
    <w:p w:rsidR="007B1AEE" w:rsidRPr="002F4DF9" w:rsidRDefault="007B1AEE" w:rsidP="007B1AEE">
      <w:pPr>
        <w:pStyle w:val="a6"/>
        <w:ind w:firstLine="720"/>
        <w:jc w:val="both"/>
        <w:rPr>
          <w:sz w:val="26"/>
          <w:szCs w:val="26"/>
        </w:rPr>
      </w:pPr>
    </w:p>
    <w:p w:rsidR="007B1AEE" w:rsidRPr="002F4DF9" w:rsidRDefault="007B1AEE" w:rsidP="007B1AEE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ind w:left="0" w:right="-1" w:firstLine="360"/>
        <w:jc w:val="both"/>
        <w:rPr>
          <w:sz w:val="26"/>
          <w:szCs w:val="26"/>
        </w:rPr>
      </w:pPr>
      <w:r w:rsidRPr="002F4DF9">
        <w:rPr>
          <w:sz w:val="26"/>
          <w:szCs w:val="26"/>
        </w:rPr>
        <w:t xml:space="preserve">Внести изменение в  Дополнительное соглашение №5 к Соглашению  между  Администрацией 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 район Республики Башкортостан и Администрацией сельского  поселения </w:t>
      </w:r>
      <w:proofErr w:type="spellStart"/>
      <w:r w:rsidRPr="002F4DF9">
        <w:rPr>
          <w:sz w:val="26"/>
          <w:szCs w:val="26"/>
        </w:rPr>
        <w:t>Нижнеташлинский</w:t>
      </w:r>
      <w:proofErr w:type="spellEnd"/>
      <w:r w:rsidRPr="002F4DF9">
        <w:rPr>
          <w:sz w:val="26"/>
          <w:szCs w:val="26"/>
        </w:rPr>
        <w:t xml:space="preserve"> сельсовет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Pr="002F4DF9">
        <w:rPr>
          <w:sz w:val="26"/>
          <w:szCs w:val="26"/>
        </w:rPr>
        <w:t>Нижнеташлинский</w:t>
      </w:r>
      <w:proofErr w:type="spellEnd"/>
      <w:r w:rsidRPr="002F4DF9">
        <w:rPr>
          <w:sz w:val="26"/>
          <w:szCs w:val="26"/>
        </w:rPr>
        <w:t xml:space="preserve"> сельсовет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район Республики Башкортостан, утвержденное решением Совета сельского  поселения </w:t>
      </w:r>
      <w:proofErr w:type="spellStart"/>
      <w:r w:rsidRPr="002F4DF9">
        <w:rPr>
          <w:sz w:val="26"/>
          <w:szCs w:val="26"/>
        </w:rPr>
        <w:t>Нижнеташлинский</w:t>
      </w:r>
      <w:proofErr w:type="spellEnd"/>
      <w:r w:rsidRPr="002F4DF9">
        <w:rPr>
          <w:sz w:val="26"/>
          <w:szCs w:val="26"/>
        </w:rPr>
        <w:t xml:space="preserve"> сельсовет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район Республики Башкортостан  от 22.12.2017г. №30/221,  изложив подпункт 1.2. пункта 1  в новой редакции:</w:t>
      </w:r>
    </w:p>
    <w:p w:rsidR="007B1AEE" w:rsidRPr="002F4DF9" w:rsidRDefault="007B1AEE" w:rsidP="007B1AEE">
      <w:pPr>
        <w:pStyle w:val="a6"/>
        <w:tabs>
          <w:tab w:val="left" w:pos="567"/>
        </w:tabs>
        <w:jc w:val="both"/>
        <w:rPr>
          <w:sz w:val="26"/>
          <w:szCs w:val="26"/>
        </w:rPr>
      </w:pPr>
      <w:r w:rsidRPr="002F4DF9">
        <w:rPr>
          <w:sz w:val="26"/>
          <w:szCs w:val="26"/>
        </w:rPr>
        <w:tab/>
        <w:t>«1.2.пункт 2 статьи 2 изложить в следующей редакции:</w:t>
      </w:r>
    </w:p>
    <w:p w:rsidR="007B1AEE" w:rsidRPr="002F4DF9" w:rsidRDefault="007B1AEE" w:rsidP="007B1AEE">
      <w:pPr>
        <w:pStyle w:val="a6"/>
        <w:shd w:val="clear" w:color="auto" w:fill="FFFFFF"/>
        <w:tabs>
          <w:tab w:val="left" w:pos="567"/>
        </w:tabs>
        <w:ind w:right="-1"/>
        <w:jc w:val="both"/>
        <w:rPr>
          <w:sz w:val="26"/>
          <w:szCs w:val="26"/>
        </w:rPr>
      </w:pPr>
      <w:r w:rsidRPr="002F4DF9">
        <w:rPr>
          <w:sz w:val="26"/>
          <w:szCs w:val="26"/>
        </w:rPr>
        <w:tab/>
        <w:t>«2) перечисляет финансовые средства Стороне 2 в виде межбюджетных трансфертов на осуществление пенсионного обеспечения 96945 (девяносто шесть тысяч девятьсот сорок пять рублей) 56 копеек.».</w:t>
      </w:r>
    </w:p>
    <w:p w:rsidR="007B1AEE" w:rsidRPr="002F4DF9" w:rsidRDefault="007B1AEE" w:rsidP="007B1AE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360"/>
        <w:jc w:val="both"/>
        <w:outlineLvl w:val="1"/>
        <w:rPr>
          <w:color w:val="000000"/>
          <w:sz w:val="26"/>
          <w:szCs w:val="26"/>
        </w:rPr>
      </w:pPr>
      <w:r w:rsidRPr="002F4DF9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Pr="002F4DF9">
        <w:rPr>
          <w:sz w:val="26"/>
          <w:szCs w:val="26"/>
        </w:rPr>
        <w:t>Нижнеташлинский</w:t>
      </w:r>
      <w:proofErr w:type="spellEnd"/>
      <w:r w:rsidRPr="002F4DF9">
        <w:rPr>
          <w:sz w:val="26"/>
          <w:szCs w:val="26"/>
        </w:rPr>
        <w:t xml:space="preserve"> сельсовет муниципального района </w:t>
      </w:r>
      <w:proofErr w:type="spellStart"/>
      <w:r w:rsidRPr="002F4DF9">
        <w:rPr>
          <w:sz w:val="26"/>
          <w:szCs w:val="26"/>
        </w:rPr>
        <w:t>Шаранский</w:t>
      </w:r>
      <w:proofErr w:type="spellEnd"/>
      <w:r w:rsidRPr="002F4DF9">
        <w:rPr>
          <w:sz w:val="26"/>
          <w:szCs w:val="26"/>
        </w:rPr>
        <w:t xml:space="preserve"> район Республики Башкортостан </w:t>
      </w:r>
      <w:proofErr w:type="spellStart"/>
      <w:r w:rsidRPr="002F4DF9">
        <w:rPr>
          <w:sz w:val="26"/>
          <w:szCs w:val="26"/>
          <w:lang w:val="en-US"/>
        </w:rPr>
        <w:t>ntashly</w:t>
      </w:r>
      <w:proofErr w:type="spellEnd"/>
      <w:r w:rsidRPr="002F4DF9">
        <w:rPr>
          <w:sz w:val="26"/>
          <w:szCs w:val="26"/>
        </w:rPr>
        <w:t>.</w:t>
      </w:r>
      <w:proofErr w:type="spellStart"/>
      <w:r w:rsidRPr="002F4DF9">
        <w:rPr>
          <w:sz w:val="26"/>
          <w:szCs w:val="26"/>
        </w:rPr>
        <w:t>ru</w:t>
      </w:r>
      <w:proofErr w:type="spellEnd"/>
      <w:r w:rsidRPr="002F4DF9">
        <w:rPr>
          <w:sz w:val="26"/>
          <w:szCs w:val="26"/>
        </w:rPr>
        <w:t>.</w:t>
      </w:r>
    </w:p>
    <w:p w:rsidR="007B1AEE" w:rsidRPr="002F4DF9" w:rsidRDefault="007B1AEE" w:rsidP="007B1AE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360"/>
        <w:jc w:val="both"/>
        <w:outlineLvl w:val="1"/>
        <w:rPr>
          <w:color w:val="000000"/>
          <w:sz w:val="26"/>
          <w:szCs w:val="26"/>
        </w:rPr>
      </w:pPr>
      <w:r w:rsidRPr="002F4DF9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</w:t>
      </w:r>
      <w:r w:rsidRPr="002F4DF9">
        <w:rPr>
          <w:color w:val="000000"/>
          <w:sz w:val="26"/>
          <w:szCs w:val="26"/>
        </w:rPr>
        <w:t xml:space="preserve">по социально-гуманитарным вопросам и охране правопорядка. </w:t>
      </w:r>
    </w:p>
    <w:p w:rsidR="007B1AEE" w:rsidRPr="002F4DF9" w:rsidRDefault="007B1AEE" w:rsidP="007B1AEE">
      <w:pPr>
        <w:pStyle w:val="3"/>
        <w:ind w:firstLine="567"/>
        <w:rPr>
          <w:sz w:val="26"/>
          <w:szCs w:val="26"/>
        </w:rPr>
      </w:pPr>
      <w:r w:rsidRPr="002F4DF9">
        <w:rPr>
          <w:sz w:val="26"/>
          <w:szCs w:val="26"/>
        </w:rPr>
        <w:t>Глава сельского поселения</w:t>
      </w:r>
    </w:p>
    <w:p w:rsidR="007B1AEE" w:rsidRPr="002F4DF9" w:rsidRDefault="007B1AEE" w:rsidP="007B1AEE">
      <w:pPr>
        <w:pStyle w:val="3"/>
        <w:ind w:firstLine="567"/>
        <w:rPr>
          <w:sz w:val="26"/>
          <w:szCs w:val="26"/>
        </w:rPr>
      </w:pPr>
      <w:proofErr w:type="spellStart"/>
      <w:r w:rsidRPr="002F4DF9">
        <w:rPr>
          <w:sz w:val="26"/>
          <w:szCs w:val="26"/>
        </w:rPr>
        <w:t>Нижнеташлинский</w:t>
      </w:r>
      <w:proofErr w:type="spellEnd"/>
      <w:r w:rsidRPr="002F4DF9">
        <w:rPr>
          <w:sz w:val="26"/>
          <w:szCs w:val="26"/>
        </w:rPr>
        <w:t xml:space="preserve"> сельсовет</w:t>
      </w:r>
      <w:r w:rsidRPr="002F4DF9">
        <w:rPr>
          <w:sz w:val="26"/>
          <w:szCs w:val="26"/>
        </w:rPr>
        <w:tab/>
        <w:t xml:space="preserve">                                       </w:t>
      </w:r>
      <w:proofErr w:type="spellStart"/>
      <w:r w:rsidRPr="002F4DF9">
        <w:rPr>
          <w:sz w:val="26"/>
          <w:szCs w:val="26"/>
        </w:rPr>
        <w:t>Г.С.Гарифуллина</w:t>
      </w:r>
      <w:proofErr w:type="spellEnd"/>
    </w:p>
    <w:p w:rsidR="007B1AEE" w:rsidRPr="002F4DF9" w:rsidRDefault="007B1AEE" w:rsidP="007B1AEE">
      <w:pPr>
        <w:pStyle w:val="3"/>
        <w:ind w:firstLine="567"/>
        <w:rPr>
          <w:sz w:val="26"/>
          <w:szCs w:val="26"/>
        </w:rPr>
      </w:pPr>
    </w:p>
    <w:p w:rsidR="007B1AEE" w:rsidRPr="002F4DF9" w:rsidRDefault="007B1AEE" w:rsidP="007B1AEE">
      <w:pPr>
        <w:pStyle w:val="3"/>
        <w:ind w:firstLine="567"/>
        <w:rPr>
          <w:sz w:val="26"/>
          <w:szCs w:val="26"/>
        </w:rPr>
      </w:pPr>
      <w:r w:rsidRPr="002F4DF9">
        <w:rPr>
          <w:sz w:val="26"/>
          <w:szCs w:val="26"/>
        </w:rPr>
        <w:t>с.Нижние Ташлы</w:t>
      </w:r>
    </w:p>
    <w:p w:rsidR="007B1AEE" w:rsidRPr="002F4DF9" w:rsidRDefault="007B1AEE" w:rsidP="007B1AEE">
      <w:pPr>
        <w:pStyle w:val="3"/>
        <w:ind w:firstLine="567"/>
        <w:rPr>
          <w:sz w:val="26"/>
          <w:szCs w:val="26"/>
        </w:rPr>
      </w:pPr>
      <w:r w:rsidRPr="002F4DF9">
        <w:rPr>
          <w:sz w:val="26"/>
          <w:szCs w:val="26"/>
        </w:rPr>
        <w:t>27.11.2018</w:t>
      </w:r>
    </w:p>
    <w:p w:rsidR="007C02A3" w:rsidRPr="007B1AEE" w:rsidRDefault="007B1AEE" w:rsidP="007B1AEE">
      <w:pPr>
        <w:pStyle w:val="3"/>
        <w:ind w:firstLine="567"/>
        <w:rPr>
          <w:sz w:val="26"/>
          <w:szCs w:val="26"/>
        </w:rPr>
      </w:pPr>
      <w:r w:rsidRPr="002F4DF9">
        <w:rPr>
          <w:sz w:val="26"/>
          <w:szCs w:val="26"/>
        </w:rPr>
        <w:t>№38/288</w:t>
      </w:r>
    </w:p>
    <w:sectPr w:rsidR="007C02A3" w:rsidRPr="007B1AEE" w:rsidSect="00AB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DA"/>
    <w:multiLevelType w:val="hybridMultilevel"/>
    <w:tmpl w:val="A1E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774"/>
    <w:multiLevelType w:val="hybridMultilevel"/>
    <w:tmpl w:val="585C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B1AEE"/>
    <w:rsid w:val="007B1AEE"/>
    <w:rsid w:val="007C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E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9">
    <w:name w:val="heading 9"/>
    <w:basedOn w:val="a"/>
    <w:next w:val="a"/>
    <w:link w:val="90"/>
    <w:qFormat/>
    <w:rsid w:val="007B1AEE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1AE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B1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1AEE"/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7B1AEE"/>
    <w:rPr>
      <w:color w:val="0000FF"/>
      <w:u w:val="single"/>
    </w:rPr>
  </w:style>
  <w:style w:type="paragraph" w:styleId="3">
    <w:name w:val="Body Text Indent 3"/>
    <w:basedOn w:val="a"/>
    <w:link w:val="30"/>
    <w:rsid w:val="007B1AE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7B1A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B1A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A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2018-11-30T06:28:00Z</dcterms:created>
  <dcterms:modified xsi:type="dcterms:W3CDTF">2018-11-30T06:28:00Z</dcterms:modified>
</cp:coreProperties>
</file>