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12" w:tblpY="-546"/>
        <w:tblW w:w="1101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77"/>
        <w:gridCol w:w="1860"/>
        <w:gridCol w:w="4580"/>
      </w:tblGrid>
      <w:tr w:rsidR="00A53621" w:rsidRPr="006239A3" w:rsidTr="00F32CB5">
        <w:trPr>
          <w:trHeight w:val="1634"/>
        </w:trPr>
        <w:tc>
          <w:tcPr>
            <w:tcW w:w="45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БАШКОРТОСТАН РЕСПУБЛИКАҺЫ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ШАРАН РАЙОНЫ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МУНИЦИПАЛЬ РАЙОНЫ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ТУБЭНГЕ ТАШЛЫ АУЫЛ СОВЕТЫ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АУЫЛ БИЛӘМӘҺЕ СОВЕТЫ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 xml:space="preserve">452645, Шаран районы, 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Тубэнге</w:t>
            </w:r>
            <w:proofErr w:type="spellEnd"/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Жину</w:t>
            </w:r>
            <w:proofErr w:type="spellEnd"/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, 20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Тел.(34769) 2-51-49, факс (34769) 2-51-49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0D22D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0D22D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0D22D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0D22D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-</w:t>
              </w:r>
              <w:proofErr w:type="spellStart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0D22D4">
              <w:rPr>
                <w:rFonts w:ascii="Times New Roman" w:hAnsi="Times New Roman"/>
                <w:sz w:val="16"/>
                <w:szCs w:val="16"/>
              </w:rPr>
              <w:t>ИНН 0251000</w:t>
            </w:r>
            <w:r w:rsidRPr="000D22D4">
              <w:rPr>
                <w:rFonts w:ascii="Times New Roman" w:hAnsi="Times New Roman"/>
                <w:sz w:val="16"/>
                <w:szCs w:val="16"/>
                <w:lang w:val="en-US"/>
              </w:rPr>
              <w:t>863</w:t>
            </w:r>
            <w:r w:rsidRPr="000D22D4">
              <w:rPr>
                <w:rFonts w:ascii="Times New Roman" w:hAnsi="Times New Roman"/>
                <w:sz w:val="16"/>
                <w:szCs w:val="16"/>
              </w:rPr>
              <w:t xml:space="preserve">, ОГРН </w:t>
            </w:r>
            <w:r w:rsidRPr="000D22D4">
              <w:rPr>
                <w:rFonts w:ascii="Times New Roman" w:hAnsi="Times New Roman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00100" cy="1181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РЕСПУБЛИКА БАШКОРТОСТАН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МУНИЦИПАЛЬНЫЙ РАЙОН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ШАРАНСКИЙ РАЙОН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СОВЕТ СЕЛЬСКОГО ПОСЕЛЕНИЯ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НИЖНЕТАШЛИН</w:t>
            </w: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СКИЙ СЕЛЬСОВЕТ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45264</w:t>
            </w:r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 xml:space="preserve"> район, 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с.</w:t>
            </w:r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Нижние Ташлы</w:t>
            </w: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ул.</w:t>
            </w:r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Победы</w:t>
            </w: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0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Тел.(34769) 2-5</w:t>
            </w:r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</w:t>
            </w: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-4</w:t>
            </w:r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9</w:t>
            </w: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, факс (34769) 2-5</w:t>
            </w:r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</w:t>
            </w:r>
            <w:r w:rsidRPr="000D22D4">
              <w:rPr>
                <w:rFonts w:ascii="Times New Roman" w:hAnsi="Times New Roman"/>
                <w:bCs/>
                <w:sz w:val="16"/>
                <w:szCs w:val="16"/>
              </w:rPr>
              <w:t>-4</w:t>
            </w:r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9</w:t>
            </w:r>
          </w:p>
          <w:p w:rsid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-</w:t>
            </w:r>
            <w:r w:rsidRPr="000D22D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0D22D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0D22D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0D22D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,</w:t>
            </w:r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D22D4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 xml:space="preserve"> </w:t>
            </w:r>
            <w:hyperlink r:id="rId6" w:history="1"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be-BY"/>
                </w:rPr>
                <w:t>://</w:t>
              </w:r>
              <w:proofErr w:type="spellStart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be-BY"/>
                </w:rPr>
                <w:t>-</w:t>
              </w:r>
              <w:proofErr w:type="spellStart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 w:rsidRPr="000D22D4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53621" w:rsidRPr="000D22D4" w:rsidRDefault="00A53621" w:rsidP="00FD1B58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0D22D4">
              <w:rPr>
                <w:rFonts w:ascii="Times New Roman" w:hAnsi="Times New Roman"/>
                <w:sz w:val="16"/>
                <w:szCs w:val="16"/>
              </w:rPr>
              <w:t>ИНН 0251000863, ОГРН 1020200612805</w:t>
            </w:r>
          </w:p>
        </w:tc>
      </w:tr>
    </w:tbl>
    <w:p w:rsidR="00AA67A1" w:rsidRPr="00D74241" w:rsidRDefault="00A53621" w:rsidP="00D74241">
      <w:pPr>
        <w:pStyle w:val="9"/>
        <w:spacing w:line="240" w:lineRule="auto"/>
        <w:ind w:left="0"/>
        <w:rPr>
          <w:rFonts w:ascii="Times New Roman" w:hAnsi="Times New Roman"/>
          <w:sz w:val="28"/>
        </w:rPr>
      </w:pPr>
      <w:r w:rsidRPr="00E4036B">
        <w:rPr>
          <w:rFonts w:ascii="Times New Roman" w:hAnsi="Times New Roman"/>
          <w:sz w:val="28"/>
        </w:rPr>
        <w:t xml:space="preserve">ҠАРАР            </w:t>
      </w:r>
      <w:r>
        <w:rPr>
          <w:rFonts w:ascii="Times New Roman" w:hAnsi="Times New Roman"/>
          <w:sz w:val="28"/>
        </w:rPr>
        <w:t xml:space="preserve">                                       </w:t>
      </w:r>
      <w:r w:rsidRPr="00E4036B">
        <w:rPr>
          <w:rFonts w:ascii="Times New Roman" w:hAnsi="Times New Roman"/>
          <w:sz w:val="28"/>
        </w:rPr>
        <w:t xml:space="preserve">                                        РЕШЕНИЕ</w:t>
      </w:r>
    </w:p>
    <w:p w:rsidR="00A53621" w:rsidRPr="00D74241" w:rsidRDefault="00A53621" w:rsidP="00D74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241">
        <w:rPr>
          <w:rFonts w:ascii="Times New Roman" w:hAnsi="Times New Roman" w:cs="Times New Roman"/>
          <w:b/>
          <w:sz w:val="24"/>
          <w:szCs w:val="24"/>
        </w:rPr>
        <w:t xml:space="preserve">Об участии  сельского  поселения  </w:t>
      </w:r>
      <w:proofErr w:type="spellStart"/>
      <w:r w:rsidRPr="00D74241">
        <w:rPr>
          <w:rFonts w:ascii="Times New Roman" w:hAnsi="Times New Roman" w:cs="Times New Roman"/>
          <w:b/>
          <w:sz w:val="24"/>
          <w:szCs w:val="24"/>
        </w:rPr>
        <w:t>Нижнеташлинский</w:t>
      </w:r>
      <w:proofErr w:type="spellEnd"/>
      <w:r w:rsidRPr="00D7424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</w:t>
      </w:r>
      <w:proofErr w:type="spellStart"/>
      <w:r w:rsidRPr="00D74241">
        <w:rPr>
          <w:rFonts w:ascii="Times New Roman" w:hAnsi="Times New Roman" w:cs="Times New Roman"/>
          <w:b/>
          <w:sz w:val="24"/>
          <w:szCs w:val="24"/>
        </w:rPr>
        <w:t>Шаранский</w:t>
      </w:r>
      <w:proofErr w:type="spellEnd"/>
      <w:r w:rsidRPr="00D7424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в конкурсе проектов развития общественной  инфраструктуры, основанных на местных инициативах.</w:t>
      </w:r>
    </w:p>
    <w:p w:rsidR="00A53621" w:rsidRPr="00D74241" w:rsidRDefault="00A53621" w:rsidP="00A536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24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Республики  Башкортостан № 168 от 19 апреля 2017 года " О реализации на территории Республики  Башкортостан проектов развития общественной инфраструктуры, основанных на местных инициативах", руководствуясь Уставом  сельского поселения </w:t>
      </w:r>
      <w:proofErr w:type="spellStart"/>
      <w:r w:rsidRPr="00D74241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D742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D74241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D7424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Pr="00D74241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D742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D74241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D7424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A53621" w:rsidRPr="00D74241" w:rsidRDefault="00A53621" w:rsidP="00D74241">
      <w:pPr>
        <w:jc w:val="both"/>
        <w:rPr>
          <w:rFonts w:ascii="Times New Roman" w:hAnsi="Times New Roman" w:cs="Times New Roman"/>
          <w:sz w:val="24"/>
          <w:szCs w:val="24"/>
        </w:rPr>
      </w:pPr>
      <w:r w:rsidRPr="00D74241">
        <w:rPr>
          <w:rFonts w:ascii="Times New Roman" w:hAnsi="Times New Roman" w:cs="Times New Roman"/>
          <w:sz w:val="24"/>
          <w:szCs w:val="24"/>
        </w:rPr>
        <w:t>1.Принять участие в конкурсе проектов развития общественной инфраструктуры, основанных на местных инициативах.</w:t>
      </w:r>
    </w:p>
    <w:p w:rsidR="00A53621" w:rsidRPr="00D74241" w:rsidRDefault="00A53621" w:rsidP="00D74241">
      <w:pPr>
        <w:jc w:val="both"/>
        <w:rPr>
          <w:rFonts w:ascii="Times New Roman" w:hAnsi="Times New Roman" w:cs="Times New Roman"/>
          <w:sz w:val="24"/>
          <w:szCs w:val="24"/>
        </w:rPr>
      </w:pPr>
      <w:r w:rsidRPr="00D74241">
        <w:rPr>
          <w:rFonts w:ascii="Times New Roman" w:hAnsi="Times New Roman" w:cs="Times New Roman"/>
          <w:sz w:val="24"/>
          <w:szCs w:val="24"/>
        </w:rPr>
        <w:t xml:space="preserve">2.Предусмотреть сформирование в местном бюджете на реализацию программы для участия в конкурсном отборе в объеме не менее 5 % от размера предполагаемой субсидии из бюджета сельского поселения </w:t>
      </w:r>
      <w:proofErr w:type="spellStart"/>
      <w:r w:rsidRPr="00D74241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D742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D74241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D7424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D74241" w:rsidRPr="00D74241">
        <w:rPr>
          <w:rFonts w:ascii="Times New Roman" w:hAnsi="Times New Roman" w:cs="Times New Roman"/>
          <w:sz w:val="24"/>
          <w:szCs w:val="24"/>
        </w:rPr>
        <w:t>.</w:t>
      </w:r>
    </w:p>
    <w:p w:rsidR="00D74241" w:rsidRPr="00D74241" w:rsidRDefault="00D74241" w:rsidP="00D74241">
      <w:pPr>
        <w:jc w:val="both"/>
        <w:rPr>
          <w:rFonts w:ascii="Times New Roman" w:hAnsi="Times New Roman" w:cs="Times New Roman"/>
          <w:sz w:val="24"/>
          <w:szCs w:val="24"/>
        </w:rPr>
      </w:pPr>
      <w:r w:rsidRPr="00D74241">
        <w:rPr>
          <w:rFonts w:ascii="Times New Roman" w:hAnsi="Times New Roman" w:cs="Times New Roman"/>
          <w:sz w:val="24"/>
          <w:szCs w:val="24"/>
        </w:rPr>
        <w:t xml:space="preserve">3.Обнародовать настоящее решение в здании администрации сельского поселения </w:t>
      </w:r>
      <w:proofErr w:type="spellStart"/>
      <w:r w:rsidRPr="00D74241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D742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D74241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D7424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разместить на официальном сайте Совета сельского поселения </w:t>
      </w:r>
      <w:proofErr w:type="spellStart"/>
      <w:r w:rsidRPr="00D74241"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 w:rsidRPr="00D742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D74241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D7424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D74241" w:rsidRPr="00D74241" w:rsidRDefault="00D74241" w:rsidP="00D74241">
      <w:pPr>
        <w:jc w:val="both"/>
        <w:rPr>
          <w:rFonts w:ascii="Times New Roman" w:hAnsi="Times New Roman" w:cs="Times New Roman"/>
          <w:sz w:val="24"/>
          <w:szCs w:val="24"/>
        </w:rPr>
      </w:pPr>
      <w:r w:rsidRPr="00D74241">
        <w:rPr>
          <w:rFonts w:ascii="Times New Roman" w:hAnsi="Times New Roman" w:cs="Times New Roman"/>
          <w:sz w:val="24"/>
          <w:szCs w:val="24"/>
        </w:rPr>
        <w:t>4.Настоящее решение вступает в силу с момента его обнародования.</w:t>
      </w:r>
    </w:p>
    <w:p w:rsidR="00D74241" w:rsidRDefault="00D74241" w:rsidP="00D74241">
      <w:pPr>
        <w:jc w:val="both"/>
        <w:rPr>
          <w:rFonts w:ascii="Times New Roman" w:hAnsi="Times New Roman" w:cs="Times New Roman"/>
          <w:sz w:val="24"/>
          <w:szCs w:val="24"/>
        </w:rPr>
      </w:pPr>
      <w:r w:rsidRPr="00D74241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оставляю за собой.</w:t>
      </w:r>
    </w:p>
    <w:p w:rsidR="00D74241" w:rsidRPr="00D74241" w:rsidRDefault="00D74241" w:rsidP="00A53621">
      <w:pPr>
        <w:rPr>
          <w:rFonts w:ascii="Times New Roman" w:hAnsi="Times New Roman" w:cs="Times New Roman"/>
          <w:sz w:val="24"/>
          <w:szCs w:val="24"/>
        </w:rPr>
      </w:pPr>
    </w:p>
    <w:p w:rsidR="00D74241" w:rsidRPr="00D74241" w:rsidRDefault="00D74241" w:rsidP="00A53621">
      <w:pPr>
        <w:rPr>
          <w:rFonts w:ascii="Times New Roman" w:hAnsi="Times New Roman" w:cs="Times New Roman"/>
          <w:sz w:val="24"/>
          <w:szCs w:val="24"/>
        </w:rPr>
      </w:pPr>
      <w:r w:rsidRPr="00D74241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   </w:t>
      </w:r>
      <w:proofErr w:type="spellStart"/>
      <w:r w:rsidRPr="00D74241">
        <w:rPr>
          <w:rFonts w:ascii="Times New Roman" w:hAnsi="Times New Roman" w:cs="Times New Roman"/>
          <w:sz w:val="24"/>
          <w:szCs w:val="24"/>
        </w:rPr>
        <w:t>Г.С.Гарифуллина</w:t>
      </w:r>
      <w:proofErr w:type="spellEnd"/>
    </w:p>
    <w:p w:rsidR="00D74241" w:rsidRPr="00D74241" w:rsidRDefault="00D74241" w:rsidP="00D74241">
      <w:pPr>
        <w:rPr>
          <w:rFonts w:ascii="Times New Roman" w:hAnsi="Times New Roman" w:cs="Times New Roman"/>
          <w:sz w:val="24"/>
          <w:szCs w:val="24"/>
        </w:rPr>
      </w:pPr>
    </w:p>
    <w:p w:rsidR="00D74241" w:rsidRPr="00D74241" w:rsidRDefault="00D74241" w:rsidP="00D74241">
      <w:pPr>
        <w:pStyle w:val="3"/>
        <w:ind w:firstLine="0"/>
        <w:rPr>
          <w:sz w:val="24"/>
          <w:szCs w:val="24"/>
        </w:rPr>
      </w:pPr>
      <w:r w:rsidRPr="00D74241">
        <w:rPr>
          <w:sz w:val="24"/>
          <w:szCs w:val="24"/>
        </w:rPr>
        <w:t>с. Нижние Ташлы</w:t>
      </w:r>
    </w:p>
    <w:p w:rsidR="00D74241" w:rsidRPr="00D74241" w:rsidRDefault="00D74241" w:rsidP="00D74241">
      <w:pPr>
        <w:pStyle w:val="3"/>
        <w:ind w:firstLine="0"/>
        <w:rPr>
          <w:sz w:val="24"/>
          <w:szCs w:val="24"/>
        </w:rPr>
      </w:pPr>
      <w:r w:rsidRPr="00D74241">
        <w:rPr>
          <w:sz w:val="24"/>
          <w:szCs w:val="24"/>
        </w:rPr>
        <w:t>07.02.2019 № 41/312</w:t>
      </w:r>
    </w:p>
    <w:p w:rsidR="00D74241" w:rsidRPr="00D74241" w:rsidRDefault="00D74241" w:rsidP="00D74241">
      <w:pPr>
        <w:rPr>
          <w:rFonts w:ascii="Times New Roman" w:hAnsi="Times New Roman" w:cs="Times New Roman"/>
          <w:sz w:val="28"/>
          <w:szCs w:val="28"/>
        </w:rPr>
      </w:pPr>
    </w:p>
    <w:sectPr w:rsidR="00D74241" w:rsidRPr="00D74241" w:rsidSect="00A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3621"/>
    <w:rsid w:val="000D22D4"/>
    <w:rsid w:val="008150C8"/>
    <w:rsid w:val="00A53621"/>
    <w:rsid w:val="00AA67A1"/>
    <w:rsid w:val="00D74241"/>
    <w:rsid w:val="00F32CB5"/>
    <w:rsid w:val="00F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1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A53621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5362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3">
    <w:name w:val="Hyperlink"/>
    <w:basedOn w:val="a0"/>
    <w:rsid w:val="00A5362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21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742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742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2019-02-13T11:01:00Z</cp:lastPrinted>
  <dcterms:created xsi:type="dcterms:W3CDTF">2019-02-13T10:42:00Z</dcterms:created>
  <dcterms:modified xsi:type="dcterms:W3CDTF">2019-03-01T11:01:00Z</dcterms:modified>
</cp:coreProperties>
</file>