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701"/>
        <w:gridCol w:w="4394"/>
      </w:tblGrid>
      <w:tr w:rsidR="005464F3" w:rsidRPr="005464F3" w:rsidTr="00904888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64F3" w:rsidRPr="005464F3" w:rsidRDefault="005464F3" w:rsidP="005464F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БАШОРТОСТАН  РЕСПУБЛИКАҺЫ</w:t>
            </w:r>
          </w:p>
          <w:p w:rsidR="005464F3" w:rsidRPr="005464F3" w:rsidRDefault="005464F3" w:rsidP="005464F3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 МУНИЦИПАЛЬ РАЙОНЫНЫҢ</w:t>
            </w:r>
          </w:p>
          <w:p w:rsidR="005464F3" w:rsidRPr="005464F3" w:rsidRDefault="005464F3" w:rsidP="005464F3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ТУБӘНГЕ ТАШЛЫ АУЫЛ СОВЕТЫ</w:t>
            </w:r>
          </w:p>
          <w:p w:rsidR="005464F3" w:rsidRPr="005464F3" w:rsidRDefault="005464F3" w:rsidP="005464F3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 </w:t>
            </w:r>
            <w:r w:rsidRPr="005464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БИЛӘМӘҺЕ СОВЕТЫ</w:t>
            </w:r>
          </w:p>
          <w:p w:rsidR="005464F3" w:rsidRPr="005464F3" w:rsidRDefault="005464F3" w:rsidP="005464F3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Түбәнге Ташлы</w:t>
            </w:r>
            <w:r w:rsidRPr="005464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46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ауылы, Победа урамы,20 йорт</w:t>
            </w:r>
          </w:p>
          <w:p w:rsidR="005464F3" w:rsidRPr="005464F3" w:rsidRDefault="005464F3" w:rsidP="005464F3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тел.(34769) 2-51-49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64F3" w:rsidRPr="005464F3" w:rsidRDefault="005464F3" w:rsidP="005464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64F3" w:rsidRPr="005464F3" w:rsidRDefault="005464F3" w:rsidP="005464F3">
            <w:pPr>
              <w:tabs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РЕСПУБЛИКА БАШКОРТОСТАН</w:t>
            </w:r>
          </w:p>
          <w:p w:rsidR="005464F3" w:rsidRPr="005464F3" w:rsidRDefault="005464F3" w:rsidP="005464F3">
            <w:pPr>
              <w:tabs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МУНИЦИПАЛЬНЫЙ РАЙОН</w:t>
            </w:r>
          </w:p>
          <w:p w:rsidR="005464F3" w:rsidRPr="005464F3" w:rsidRDefault="005464F3" w:rsidP="005464F3">
            <w:pPr>
              <w:tabs>
                <w:tab w:val="center" w:pos="2127"/>
              </w:tabs>
              <w:spacing w:after="0" w:line="312" w:lineRule="auto"/>
              <w:ind w:left="470"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ШАРАНСКИЙ РАЙОН</w:t>
            </w:r>
          </w:p>
          <w:p w:rsidR="005464F3" w:rsidRPr="005464F3" w:rsidRDefault="005464F3" w:rsidP="005464F3">
            <w:pPr>
              <w:tabs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СОВЕТ СЕЛЬСКОГО ПОСЕЛЕНИЯ</w:t>
            </w:r>
          </w:p>
          <w:p w:rsidR="005464F3" w:rsidRPr="005464F3" w:rsidRDefault="005464F3" w:rsidP="005464F3">
            <w:pPr>
              <w:tabs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НИЖНЕТАШЛИНСКИЙ СЕЛЬСОВЕТ</w:t>
            </w:r>
          </w:p>
          <w:p w:rsidR="005464F3" w:rsidRPr="005464F3" w:rsidRDefault="005464F3" w:rsidP="005464F3">
            <w:pPr>
              <w:tabs>
                <w:tab w:val="center" w:pos="2127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с. Нижние Ташлы, ул. Победы, дом 20</w:t>
            </w:r>
          </w:p>
          <w:p w:rsidR="005464F3" w:rsidRPr="005464F3" w:rsidRDefault="005464F3" w:rsidP="005464F3">
            <w:pPr>
              <w:tabs>
                <w:tab w:val="center" w:pos="2127"/>
              </w:tabs>
              <w:spacing w:after="0" w:line="312" w:lineRule="auto"/>
              <w:ind w:left="4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тел.(34769) 2-51-49</w:t>
            </w:r>
          </w:p>
        </w:tc>
      </w:tr>
    </w:tbl>
    <w:p w:rsidR="005464F3" w:rsidRPr="005464F3" w:rsidRDefault="005464F3" w:rsidP="005464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464F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КАРАР                                      </w:t>
      </w:r>
      <w:r w:rsidR="00D50E8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</w:t>
      </w:r>
      <w:r w:rsidRPr="005464F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        РЕШЕНИЕ</w:t>
      </w:r>
    </w:p>
    <w:p w:rsidR="00D50E85" w:rsidRDefault="00D50E85" w:rsidP="005464F3">
      <w:pPr>
        <w:shd w:val="clear" w:color="auto" w:fill="FFFFFF"/>
        <w:spacing w:before="14" w:after="0" w:line="240" w:lineRule="auto"/>
        <w:ind w:right="80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464F3" w:rsidRPr="005464F3" w:rsidRDefault="005464F3" w:rsidP="005464F3">
      <w:pPr>
        <w:shd w:val="clear" w:color="auto" w:fill="FFFFFF"/>
        <w:spacing w:before="14" w:after="0" w:line="240" w:lineRule="auto"/>
        <w:ind w:right="80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64F3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Отчет об исполнения бюджета сельского поселения Нижнеташлинский сельсовет муниципального района Шаранский район Республики Башкортостан за 2019 год.</w:t>
      </w:r>
    </w:p>
    <w:p w:rsidR="005464F3" w:rsidRPr="005464F3" w:rsidRDefault="005464F3" w:rsidP="005464F3">
      <w:pPr>
        <w:shd w:val="clear" w:color="auto" w:fill="FFFFFF"/>
        <w:spacing w:before="14" w:after="0" w:line="240" w:lineRule="auto"/>
        <w:ind w:right="80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464F3" w:rsidRPr="00904888" w:rsidRDefault="005464F3" w:rsidP="005464F3">
      <w:pPr>
        <w:shd w:val="clear" w:color="auto" w:fill="FFFFFF"/>
        <w:spacing w:before="14"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4888">
        <w:rPr>
          <w:rFonts w:ascii="Times New Roman" w:eastAsia="Times New Roman" w:hAnsi="Times New Roman" w:cs="Times New Roman"/>
          <w:sz w:val="26"/>
          <w:szCs w:val="26"/>
        </w:rPr>
        <w:t xml:space="preserve">Во исполнение положений статьи 264.2 Бюджетного кодекса Российской Федерации, положения о бюджетном процессе в муниципальном районе Шаранский район Республики Башкортостан, утвержденного решением </w:t>
      </w:r>
      <w:r w:rsidRPr="00904888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 сельского поселения Нижнеташлинский сельсовет муниципального района Шаранский район Республики Башкортостан 26.12.2018 г № 40/301 (с последующими изменениями):</w:t>
      </w:r>
    </w:p>
    <w:p w:rsidR="005464F3" w:rsidRPr="00904888" w:rsidRDefault="005464F3" w:rsidP="005464F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4" w:after="0" w:line="240" w:lineRule="auto"/>
        <w:ind w:left="142" w:right="-1" w:firstLine="57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04888">
        <w:rPr>
          <w:rFonts w:ascii="Times New Roman" w:eastAsia="Times New Roman" w:hAnsi="Times New Roman" w:cs="Times New Roman"/>
          <w:sz w:val="26"/>
          <w:szCs w:val="26"/>
        </w:rPr>
        <w:t xml:space="preserve">Утвердить отчет об исполнении бюджета </w:t>
      </w:r>
      <w:r w:rsidRPr="009048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Нижнеташлинский сельсовет муниципального района шаранский район Республики Башкортостан за 2019 год </w:t>
      </w:r>
      <w:r w:rsidRPr="00904888">
        <w:rPr>
          <w:rFonts w:ascii="Times New Roman" w:eastAsia="Times New Roman" w:hAnsi="Times New Roman" w:cs="Times New Roman"/>
          <w:sz w:val="26"/>
          <w:szCs w:val="26"/>
        </w:rPr>
        <w:t>по доходам в сумме 4 218 173,27 рубля, по расходам в сумме 4 310 282,44 рубля с превышением доходов над расходами ( профицит бюджета сельского поселения муниципального района Шаранский район Республики Башкортостан) в сумме 92109,17 рубля и со следующими показателями по:</w:t>
      </w:r>
    </w:p>
    <w:p w:rsidR="005464F3" w:rsidRPr="00904888" w:rsidRDefault="005464F3" w:rsidP="005464F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4888">
        <w:rPr>
          <w:rFonts w:ascii="Times New Roman" w:eastAsia="Times New Roman" w:hAnsi="Times New Roman" w:cs="Times New Roman"/>
          <w:sz w:val="26"/>
          <w:szCs w:val="26"/>
        </w:rPr>
        <w:t xml:space="preserve">1) доходам бюджета </w:t>
      </w:r>
      <w:r w:rsidRPr="00904888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Нижнеташлинский сельсовет</w:t>
      </w:r>
      <w:r w:rsidRPr="0090488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Шаранский район Республики Башкортостан за 2019 год по кодам классификации доходов бюджетов согласно приложению 1 к настоящему решению; </w:t>
      </w:r>
    </w:p>
    <w:p w:rsidR="005464F3" w:rsidRPr="00904888" w:rsidRDefault="005464F3" w:rsidP="005464F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4888">
        <w:rPr>
          <w:rFonts w:ascii="Times New Roman" w:eastAsia="Times New Roman" w:hAnsi="Times New Roman" w:cs="Times New Roman"/>
          <w:sz w:val="26"/>
          <w:szCs w:val="26"/>
        </w:rPr>
        <w:t xml:space="preserve">2) расходам бюджета </w:t>
      </w:r>
      <w:r w:rsidRPr="00904888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Нижнеташлинский сельсовет</w:t>
      </w:r>
      <w:r w:rsidRPr="0090488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Шаранский район Республики Башкортостан за 2019 год по ведомственной структуре расходов бюджета муниципального района Шаранский район Республики Башкортостан согласно приложению 2 к настоящему решению;</w:t>
      </w:r>
    </w:p>
    <w:p w:rsidR="005464F3" w:rsidRPr="00904888" w:rsidRDefault="005464F3" w:rsidP="005464F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4888">
        <w:rPr>
          <w:rFonts w:ascii="Times New Roman" w:eastAsia="Times New Roman" w:hAnsi="Times New Roman" w:cs="Times New Roman"/>
          <w:sz w:val="26"/>
          <w:szCs w:val="26"/>
        </w:rPr>
        <w:t xml:space="preserve">3) расходам бюджета </w:t>
      </w:r>
      <w:r w:rsidRPr="00904888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Нижнеташлинский сельсовет</w:t>
      </w:r>
      <w:r w:rsidRPr="0090488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Шаранский район Республики Башкортостан за 2019 год по разделам и подразделам классификации расходов бюджетов согласно приложению 3 к настоящему решению;</w:t>
      </w:r>
    </w:p>
    <w:p w:rsidR="005464F3" w:rsidRPr="00904888" w:rsidRDefault="005464F3" w:rsidP="005464F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4888">
        <w:rPr>
          <w:rFonts w:ascii="Times New Roman" w:eastAsia="Times New Roman" w:hAnsi="Times New Roman" w:cs="Times New Roman"/>
          <w:sz w:val="26"/>
          <w:szCs w:val="26"/>
        </w:rPr>
        <w:t xml:space="preserve">4) источникам финансирования дефицита бюджета </w:t>
      </w:r>
      <w:r w:rsidRPr="00904888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Нижнеташлинский сельсовет</w:t>
      </w:r>
      <w:r w:rsidRPr="0090488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Шаранский район Республики Башкортостан за 2019 год по кодам классификации источников финансирования дефицитов бюджетов согласно приложению 4 к настоящему решению.</w:t>
      </w:r>
    </w:p>
    <w:p w:rsidR="005464F3" w:rsidRPr="00904888" w:rsidRDefault="005464F3" w:rsidP="005464F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4888">
        <w:rPr>
          <w:rFonts w:ascii="Times New Roman" w:eastAsia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5464F3" w:rsidRPr="00904888" w:rsidRDefault="005464F3" w:rsidP="00546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675" w:type="dxa"/>
        <w:tblInd w:w="-72" w:type="dxa"/>
        <w:tblLayout w:type="fixed"/>
        <w:tblLook w:val="04A0"/>
      </w:tblPr>
      <w:tblGrid>
        <w:gridCol w:w="5909"/>
        <w:gridCol w:w="3766"/>
      </w:tblGrid>
      <w:tr w:rsidR="005464F3" w:rsidRPr="00904888" w:rsidTr="00904888">
        <w:trPr>
          <w:trHeight w:val="379"/>
        </w:trPr>
        <w:tc>
          <w:tcPr>
            <w:tcW w:w="5909" w:type="dxa"/>
            <w:noWrap/>
            <w:vAlign w:val="bottom"/>
            <w:hideMark/>
          </w:tcPr>
          <w:p w:rsidR="005464F3" w:rsidRPr="00904888" w:rsidRDefault="005464F3" w:rsidP="005464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048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сельского поселения Нижнеташлинский сельсовет муниципального района </w:t>
            </w:r>
          </w:p>
          <w:p w:rsidR="005464F3" w:rsidRPr="00904888" w:rsidRDefault="005464F3" w:rsidP="0054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4888">
              <w:rPr>
                <w:rFonts w:ascii="Times New Roman" w:eastAsia="Times New Roman" w:hAnsi="Times New Roman" w:cs="Times New Roman"/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3766" w:type="dxa"/>
            <w:noWrap/>
            <w:vAlign w:val="bottom"/>
            <w:hideMark/>
          </w:tcPr>
          <w:p w:rsidR="005464F3" w:rsidRPr="00904888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904888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Г.С. Гарифуллина</w:t>
            </w:r>
          </w:p>
        </w:tc>
      </w:tr>
    </w:tbl>
    <w:p w:rsidR="005464F3" w:rsidRPr="00904888" w:rsidRDefault="005464F3" w:rsidP="005464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64F3" w:rsidRPr="00904888" w:rsidRDefault="005464F3" w:rsidP="005464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4888">
        <w:rPr>
          <w:rFonts w:ascii="Times New Roman" w:eastAsia="Times New Roman" w:hAnsi="Times New Roman" w:cs="Times New Roman"/>
          <w:sz w:val="26"/>
          <w:szCs w:val="26"/>
        </w:rPr>
        <w:t>с. Нижнеташлы</w:t>
      </w:r>
    </w:p>
    <w:p w:rsidR="005464F3" w:rsidRPr="00904888" w:rsidRDefault="00D50E85" w:rsidP="005464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4888">
        <w:rPr>
          <w:rFonts w:ascii="Times New Roman" w:eastAsia="Times New Roman" w:hAnsi="Times New Roman" w:cs="Times New Roman"/>
          <w:sz w:val="26"/>
          <w:szCs w:val="26"/>
        </w:rPr>
        <w:t>12</w:t>
      </w:r>
      <w:r w:rsidR="005464F3" w:rsidRPr="0090488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4888">
        <w:rPr>
          <w:rFonts w:ascii="Times New Roman" w:eastAsia="Times New Roman" w:hAnsi="Times New Roman" w:cs="Times New Roman"/>
          <w:sz w:val="26"/>
          <w:szCs w:val="26"/>
        </w:rPr>
        <w:t>02</w:t>
      </w:r>
      <w:r w:rsidR="005464F3" w:rsidRPr="00904888">
        <w:rPr>
          <w:rFonts w:ascii="Times New Roman" w:eastAsia="Times New Roman" w:hAnsi="Times New Roman" w:cs="Times New Roman"/>
          <w:sz w:val="26"/>
          <w:szCs w:val="26"/>
        </w:rPr>
        <w:t>.2019</w:t>
      </w:r>
    </w:p>
    <w:p w:rsidR="005464F3" w:rsidRPr="00904888" w:rsidRDefault="005464F3" w:rsidP="005464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4888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D50E85" w:rsidRPr="00904888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904888">
        <w:rPr>
          <w:rFonts w:ascii="Times New Roman" w:eastAsia="Times New Roman" w:hAnsi="Times New Roman" w:cs="Times New Roman"/>
          <w:sz w:val="26"/>
          <w:szCs w:val="26"/>
        </w:rPr>
        <w:t>/</w:t>
      </w:r>
      <w:r w:rsidR="00D50E85" w:rsidRPr="00904888">
        <w:rPr>
          <w:rFonts w:ascii="Times New Roman" w:eastAsia="Times New Roman" w:hAnsi="Times New Roman" w:cs="Times New Roman"/>
          <w:sz w:val="26"/>
          <w:szCs w:val="26"/>
        </w:rPr>
        <w:t>54</w:t>
      </w: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OLE_LINK20"/>
      <w:bookmarkStart w:id="1" w:name="OLE_LINK21"/>
    </w:p>
    <w:p w:rsidR="005464F3" w:rsidRPr="00904888" w:rsidRDefault="005464F3" w:rsidP="005464F3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Times New Roman" w:eastAsia="Times New Roman" w:hAnsi="Times New Roman" w:cs="Times New Roman"/>
          <w:bCs/>
          <w:iCs/>
          <w:sz w:val="27"/>
          <w:szCs w:val="27"/>
        </w:rPr>
      </w:pPr>
      <w:r w:rsidRPr="00904888">
        <w:rPr>
          <w:rFonts w:ascii="Times New Roman" w:eastAsia="Times New Roman" w:hAnsi="Times New Roman" w:cs="Times New Roman"/>
          <w:iCs/>
          <w:sz w:val="27"/>
          <w:szCs w:val="27"/>
        </w:rPr>
        <w:lastRenderedPageBreak/>
        <w:t>Приложение1</w:t>
      </w:r>
      <w:r w:rsidRPr="00904888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</w:p>
    <w:p w:rsidR="00D50E85" w:rsidRPr="00904888" w:rsidRDefault="005464F3" w:rsidP="005464F3">
      <w:pPr>
        <w:widowControl w:val="0"/>
        <w:shd w:val="clear" w:color="auto" w:fill="FFFFFF"/>
        <w:tabs>
          <w:tab w:val="center" w:pos="4287"/>
        </w:tabs>
        <w:autoSpaceDE w:val="0"/>
        <w:autoSpaceDN w:val="0"/>
        <w:adjustRightInd w:val="0"/>
        <w:spacing w:after="0" w:line="240" w:lineRule="auto"/>
        <w:ind w:left="428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48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решению Совета сельского поселения Нижнеташлинский сельсовет муниципального района Шаранский район Республики Башкортостан  </w:t>
      </w:r>
      <w:bookmarkEnd w:id="0"/>
      <w:bookmarkEnd w:id="1"/>
      <w:r w:rsidRPr="009048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«Об исполнении бюджета сельского поселения Нижнеташлинский сельсовет муниципального района Шаранский район Республики Башкортостан  за 2019 год» </w:t>
      </w:r>
    </w:p>
    <w:p w:rsidR="005464F3" w:rsidRPr="00904888" w:rsidRDefault="005464F3" w:rsidP="005464F3">
      <w:pPr>
        <w:widowControl w:val="0"/>
        <w:shd w:val="clear" w:color="auto" w:fill="FFFFFF"/>
        <w:tabs>
          <w:tab w:val="center" w:pos="4287"/>
        </w:tabs>
        <w:autoSpaceDE w:val="0"/>
        <w:autoSpaceDN w:val="0"/>
        <w:adjustRightInd w:val="0"/>
        <w:spacing w:after="0" w:line="240" w:lineRule="auto"/>
        <w:ind w:left="428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48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</w:t>
      </w:r>
      <w:r w:rsidR="00D50E85" w:rsidRPr="00904888">
        <w:rPr>
          <w:rFonts w:ascii="Times New Roman" w:eastAsia="Times New Roman" w:hAnsi="Times New Roman" w:cs="Times New Roman"/>
          <w:color w:val="000000"/>
          <w:sz w:val="27"/>
          <w:szCs w:val="27"/>
        </w:rPr>
        <w:t>12 февраля 2020 года</w:t>
      </w:r>
      <w:r w:rsidRPr="009048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</w:t>
      </w:r>
      <w:r w:rsidR="00D50E85" w:rsidRPr="00904888">
        <w:rPr>
          <w:rFonts w:ascii="Times New Roman" w:eastAsia="Times New Roman" w:hAnsi="Times New Roman" w:cs="Times New Roman"/>
          <w:color w:val="000000"/>
          <w:sz w:val="27"/>
          <w:szCs w:val="27"/>
        </w:rPr>
        <w:t>6/54</w:t>
      </w:r>
    </w:p>
    <w:p w:rsidR="005464F3" w:rsidRPr="005464F3" w:rsidRDefault="005464F3" w:rsidP="005464F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464F3" w:rsidRPr="005464F3" w:rsidRDefault="005464F3" w:rsidP="00546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4F3">
        <w:rPr>
          <w:rFonts w:ascii="Times New Roman" w:eastAsia="Times New Roman" w:hAnsi="Times New Roman" w:cs="Times New Roman"/>
          <w:b/>
          <w:sz w:val="28"/>
          <w:szCs w:val="28"/>
        </w:rPr>
        <w:t>Доходы бюджета сельского поселения Нижнеташлинский сельсовет муниципального района Шаранский район Республики Башкортостан за 2019год по кодам классификации доходов бюджетов</w:t>
      </w:r>
    </w:p>
    <w:p w:rsidR="005464F3" w:rsidRPr="005464F3" w:rsidRDefault="005464F3" w:rsidP="005464F3">
      <w:pPr>
        <w:widowControl w:val="0"/>
        <w:shd w:val="clear" w:color="auto" w:fill="FFFFFF"/>
        <w:autoSpaceDE w:val="0"/>
        <w:autoSpaceDN w:val="0"/>
        <w:adjustRightInd w:val="0"/>
        <w:spacing w:before="115" w:after="0" w:line="360" w:lineRule="auto"/>
        <w:ind w:left="1416" w:right="-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6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(в рублей)</w:t>
      </w:r>
    </w:p>
    <w:tbl>
      <w:tblPr>
        <w:tblW w:w="10491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"/>
        <w:gridCol w:w="889"/>
        <w:gridCol w:w="2835"/>
        <w:gridCol w:w="2185"/>
        <w:gridCol w:w="2493"/>
        <w:gridCol w:w="1417"/>
        <w:gridCol w:w="426"/>
      </w:tblGrid>
      <w:tr w:rsidR="005464F3" w:rsidRPr="005464F3" w:rsidTr="00904888">
        <w:trPr>
          <w:cantSplit/>
          <w:trHeight w:val="99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Код вида, подвида доходов бюджета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9147C2" w:rsidRDefault="005464F3" w:rsidP="005464F3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4F3" w:rsidRPr="009147C2" w:rsidRDefault="005464F3" w:rsidP="0054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кассовое исполнение </w:t>
            </w:r>
          </w:p>
        </w:tc>
      </w:tr>
      <w:tr w:rsidR="005464F3" w:rsidRPr="005464F3" w:rsidTr="00904888">
        <w:trPr>
          <w:trHeight w:val="274"/>
          <w:tblHeader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Главного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доходов бюджета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464F3" w:rsidRPr="005464F3" w:rsidTr="00904888">
        <w:trPr>
          <w:trHeight w:val="274"/>
          <w:tblHeader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464F3" w:rsidRPr="005464F3" w:rsidTr="00904888">
        <w:trPr>
          <w:cantSplit/>
          <w:trHeight w:val="35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9147C2" w:rsidRDefault="005464F3" w:rsidP="005464F3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4 218 173,27</w:t>
            </w:r>
          </w:p>
        </w:tc>
      </w:tr>
      <w:tr w:rsidR="005464F3" w:rsidRPr="005464F3" w:rsidTr="00904888">
        <w:trPr>
          <w:cantSplit/>
          <w:trHeight w:val="42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1 00 00000 00 0000 000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9147C2" w:rsidRDefault="005464F3" w:rsidP="005464F3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593 668,80</w:t>
            </w:r>
          </w:p>
        </w:tc>
      </w:tr>
      <w:tr w:rsidR="005464F3" w:rsidRPr="005464F3" w:rsidTr="00904888">
        <w:trPr>
          <w:trHeight w:val="317"/>
        </w:trPr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1 01 00000 00 0000 000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34911,23</w:t>
            </w:r>
          </w:p>
        </w:tc>
      </w:tr>
      <w:tr w:rsidR="005464F3" w:rsidRPr="005464F3" w:rsidTr="00904888">
        <w:trPr>
          <w:trHeight w:val="311"/>
        </w:trPr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1 01 02000 01 0000 110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34 911,23</w:t>
            </w:r>
          </w:p>
        </w:tc>
      </w:tr>
      <w:tr w:rsidR="005464F3" w:rsidRPr="005464F3" w:rsidTr="00904888">
        <w:trPr>
          <w:trHeight w:val="1131"/>
        </w:trPr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1 01 02010 01 0000 110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34 152,05</w:t>
            </w:r>
          </w:p>
        </w:tc>
      </w:tr>
      <w:tr w:rsidR="005464F3" w:rsidRPr="005464F3" w:rsidTr="00904888">
        <w:trPr>
          <w:trHeight w:val="1131"/>
        </w:trPr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1 01 02030 01 0000 110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759,18</w:t>
            </w:r>
          </w:p>
        </w:tc>
      </w:tr>
      <w:tr w:rsidR="005464F3" w:rsidRPr="005464F3" w:rsidTr="00904888">
        <w:trPr>
          <w:trHeight w:val="656"/>
        </w:trPr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1 05 00000 00 0000 000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2976,25</w:t>
            </w:r>
          </w:p>
        </w:tc>
      </w:tr>
      <w:tr w:rsidR="005464F3" w:rsidRPr="005464F3" w:rsidTr="00904888">
        <w:trPr>
          <w:trHeight w:val="398"/>
        </w:trPr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1 05 03000 01 0000 110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2976,25</w:t>
            </w:r>
          </w:p>
        </w:tc>
      </w:tr>
      <w:tr w:rsidR="005464F3" w:rsidRPr="005464F3" w:rsidTr="00904888">
        <w:trPr>
          <w:trHeight w:val="417"/>
        </w:trPr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1 05 03010 01 0000 110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2976,25</w:t>
            </w:r>
          </w:p>
        </w:tc>
      </w:tr>
      <w:tr w:rsidR="005464F3" w:rsidRPr="005464F3" w:rsidTr="00904888">
        <w:trPr>
          <w:trHeight w:val="390"/>
        </w:trPr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1 06 00000 00 0000 000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490 929,92</w:t>
            </w:r>
          </w:p>
        </w:tc>
      </w:tr>
      <w:tr w:rsidR="005464F3" w:rsidRPr="005464F3" w:rsidTr="00904888">
        <w:trPr>
          <w:trHeight w:val="291"/>
        </w:trPr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1 06 01000 00 0000 110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5464F3" w:rsidRPr="009147C2" w:rsidRDefault="005464F3" w:rsidP="005464F3">
            <w:pPr>
              <w:spacing w:after="100" w:afterAutospacing="1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31 263,67</w:t>
            </w:r>
          </w:p>
        </w:tc>
      </w:tr>
      <w:tr w:rsidR="005464F3" w:rsidRPr="005464F3" w:rsidTr="00904888">
        <w:trPr>
          <w:trHeight w:val="390"/>
        </w:trPr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1 06 01030 10 0000 110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Налог на имущество физических лиц, взимаемый по ставкам, применяемым </w:t>
            </w:r>
            <w:r w:rsidRPr="009147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31 263,67</w:t>
            </w:r>
          </w:p>
        </w:tc>
      </w:tr>
      <w:tr w:rsidR="005464F3" w:rsidRPr="005464F3" w:rsidTr="00904888">
        <w:trPr>
          <w:trHeight w:hRule="exact" w:val="439"/>
        </w:trPr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1 06 06000 00 0000 110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459 666,25</w:t>
            </w:r>
          </w:p>
        </w:tc>
      </w:tr>
      <w:tr w:rsidR="005464F3" w:rsidRPr="005464F3" w:rsidTr="00904888">
        <w:trPr>
          <w:trHeight w:hRule="exact" w:val="33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1 06 06030 00 0000 110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left="141" w:right="1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162 404,59</w:t>
            </w:r>
          </w:p>
        </w:tc>
      </w:tr>
      <w:tr w:rsidR="005464F3" w:rsidRPr="005464F3" w:rsidTr="00904888">
        <w:trPr>
          <w:trHeight w:hRule="exact" w:val="14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1 06 06033 10 0000 110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left="141" w:right="1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162 404,59</w:t>
            </w:r>
          </w:p>
        </w:tc>
      </w:tr>
      <w:tr w:rsidR="005464F3" w:rsidRPr="005464F3" w:rsidTr="00904888">
        <w:trPr>
          <w:trHeight w:hRule="exact" w:val="338"/>
        </w:trPr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1 06 06040 00 0000 110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left="141" w:right="1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297 261,66</w:t>
            </w:r>
          </w:p>
        </w:tc>
      </w:tr>
      <w:tr w:rsidR="005464F3" w:rsidRPr="005464F3" w:rsidTr="00904888">
        <w:trPr>
          <w:trHeight w:hRule="exact" w:val="1465"/>
        </w:trPr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1 06 06043 10 0000 110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left="141" w:right="1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297 261,66</w:t>
            </w:r>
          </w:p>
        </w:tc>
      </w:tr>
      <w:tr w:rsidR="005464F3" w:rsidRPr="005464F3" w:rsidTr="00904888">
        <w:trPr>
          <w:trHeight w:val="33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1 08 00000 00 0000 000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600,00</w:t>
            </w:r>
          </w:p>
        </w:tc>
      </w:tr>
      <w:tr w:rsidR="005464F3" w:rsidRPr="005464F3" w:rsidTr="00904888">
        <w:trPr>
          <w:trHeight w:val="65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1 08 04000 01 0000 110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600,00</w:t>
            </w:r>
          </w:p>
        </w:tc>
      </w:tr>
      <w:tr w:rsidR="005464F3" w:rsidRPr="005464F3" w:rsidTr="00904888">
        <w:trPr>
          <w:trHeight w:val="272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1 08 04020 01 0000 110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600,00</w:t>
            </w:r>
          </w:p>
        </w:tc>
      </w:tr>
      <w:tr w:rsidR="005464F3" w:rsidRPr="005464F3" w:rsidTr="00904888">
        <w:trPr>
          <w:trHeight w:val="196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1 11 00000 00 0000 000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32 476,40</w:t>
            </w:r>
          </w:p>
        </w:tc>
      </w:tr>
      <w:tr w:rsidR="005464F3" w:rsidRPr="005464F3" w:rsidTr="00904888">
        <w:trPr>
          <w:trHeight w:val="272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1 11 05000 00 0000 120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32 476,40</w:t>
            </w:r>
          </w:p>
        </w:tc>
      </w:tr>
      <w:tr w:rsidR="005464F3" w:rsidRPr="005464F3" w:rsidTr="00904888">
        <w:trPr>
          <w:trHeight w:val="272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1 11 05020 00 0000 120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32 476,40</w:t>
            </w:r>
          </w:p>
        </w:tc>
      </w:tr>
      <w:tr w:rsidR="005464F3" w:rsidRPr="005464F3" w:rsidTr="00904888">
        <w:trPr>
          <w:trHeight w:val="272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1 11 05025 10 0000 120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32 476,40</w:t>
            </w:r>
          </w:p>
        </w:tc>
      </w:tr>
      <w:tr w:rsidR="005464F3" w:rsidRPr="005464F3" w:rsidTr="00904888">
        <w:trPr>
          <w:trHeight w:val="125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1 13 00000 00 0000 000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800,00</w:t>
            </w:r>
          </w:p>
        </w:tc>
      </w:tr>
      <w:tr w:rsidR="005464F3" w:rsidRPr="005464F3" w:rsidTr="00904888">
        <w:trPr>
          <w:trHeight w:val="65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1 13 01000 00 0000 130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оказания</w:t>
            </w:r>
            <w:r w:rsidRPr="009147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платных услуг</w:t>
            </w:r>
            <w:r w:rsidRPr="009147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147C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(работ)</w:t>
            </w: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800,00</w:t>
            </w:r>
          </w:p>
        </w:tc>
      </w:tr>
      <w:tr w:rsidR="005464F3" w:rsidRPr="005464F3" w:rsidTr="00904888">
        <w:trPr>
          <w:trHeight w:val="76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1 13 01990 00 0000 130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800,00</w:t>
            </w:r>
          </w:p>
        </w:tc>
      </w:tr>
      <w:tr w:rsidR="005464F3" w:rsidRPr="005464F3" w:rsidTr="00904888">
        <w:trPr>
          <w:trHeight w:val="10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1 13 01995 10 0000 130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800,00</w:t>
            </w:r>
          </w:p>
        </w:tc>
      </w:tr>
      <w:tr w:rsidR="005464F3" w:rsidRPr="005464F3" w:rsidTr="00904888">
        <w:trPr>
          <w:trHeight w:val="10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1 14 00000 00 0000 000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Доходы от продажи материальных и не материальных запасов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30 975,00</w:t>
            </w:r>
          </w:p>
        </w:tc>
      </w:tr>
      <w:tr w:rsidR="005464F3" w:rsidRPr="005464F3" w:rsidTr="00904888">
        <w:trPr>
          <w:trHeight w:val="10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1 14 02000 00 0000 000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30 975,00</w:t>
            </w:r>
          </w:p>
        </w:tc>
      </w:tr>
      <w:tr w:rsidR="005464F3" w:rsidRPr="005464F3" w:rsidTr="00904888">
        <w:trPr>
          <w:trHeight w:val="10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1 14 02050 00 0000 000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указанному имуществу; 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30 975,00</w:t>
            </w:r>
          </w:p>
        </w:tc>
      </w:tr>
      <w:tr w:rsidR="005464F3" w:rsidRPr="005464F3" w:rsidTr="00904888">
        <w:trPr>
          <w:trHeight w:val="10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1 14 02053 10 0000 000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30 975,00</w:t>
            </w:r>
          </w:p>
        </w:tc>
      </w:tr>
      <w:tr w:rsidR="005464F3" w:rsidRPr="005464F3" w:rsidTr="0090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2 00 00000 00 0000 000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3 624 504,47</w:t>
            </w:r>
          </w:p>
        </w:tc>
      </w:tr>
      <w:tr w:rsidR="005464F3" w:rsidRPr="005464F3" w:rsidTr="0090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2 02 00000 00 0000 000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3 525 298,47</w:t>
            </w:r>
          </w:p>
        </w:tc>
      </w:tr>
      <w:tr w:rsidR="005464F3" w:rsidRPr="005464F3" w:rsidTr="0090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2 02 10000 00 0000 151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Дотации  бюджетам бюджетной системы  Российской Федерации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1 847 500,00</w:t>
            </w:r>
          </w:p>
        </w:tc>
      </w:tr>
      <w:tr w:rsidR="005464F3" w:rsidRPr="005464F3" w:rsidTr="0090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2 02 15001 00 0000 151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1 094 200,00</w:t>
            </w:r>
          </w:p>
        </w:tc>
      </w:tr>
      <w:tr w:rsidR="005464F3" w:rsidRPr="005464F3" w:rsidTr="0090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2 02 15001 10 0000 151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1 094 200,00</w:t>
            </w:r>
          </w:p>
        </w:tc>
      </w:tr>
      <w:tr w:rsidR="005464F3" w:rsidRPr="005464F3" w:rsidTr="0090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2 02 15002 00 0000 151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753 300,00</w:t>
            </w:r>
          </w:p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464F3" w:rsidRPr="005464F3" w:rsidTr="0090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2 02 15002 10 0000 151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753 300,00</w:t>
            </w:r>
          </w:p>
        </w:tc>
      </w:tr>
      <w:tr w:rsidR="005464F3" w:rsidRPr="005464F3" w:rsidTr="0090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2 02 30000 00 0000 151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74 700,00</w:t>
            </w:r>
          </w:p>
        </w:tc>
      </w:tr>
      <w:tr w:rsidR="005464F3" w:rsidRPr="005464F3" w:rsidTr="0090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2 02 35118 00 0000 151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74 700,00</w:t>
            </w:r>
          </w:p>
        </w:tc>
      </w:tr>
      <w:tr w:rsidR="005464F3" w:rsidRPr="005464F3" w:rsidTr="0090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2 02 35118 10 0000 151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74 700,00</w:t>
            </w:r>
          </w:p>
        </w:tc>
      </w:tr>
      <w:tr w:rsidR="005464F3" w:rsidRPr="005464F3" w:rsidTr="0090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2 02 40000 00 0000 151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1 603 098,47</w:t>
            </w:r>
          </w:p>
        </w:tc>
      </w:tr>
      <w:tr w:rsidR="005464F3" w:rsidRPr="005464F3" w:rsidTr="0090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2 02 40014 00 0000 151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508 000,00</w:t>
            </w:r>
          </w:p>
        </w:tc>
      </w:tr>
      <w:tr w:rsidR="005464F3" w:rsidRPr="005464F3" w:rsidTr="0090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2 02 40014 10 0000 151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508 000,00</w:t>
            </w:r>
          </w:p>
        </w:tc>
      </w:tr>
      <w:tr w:rsidR="005464F3" w:rsidRPr="005464F3" w:rsidTr="0090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2 02 49999 00 0000 151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left="-48" w:right="-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F3" w:rsidRPr="009147C2" w:rsidRDefault="005464F3" w:rsidP="00546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1 095 098,47</w:t>
            </w:r>
          </w:p>
        </w:tc>
      </w:tr>
      <w:tr w:rsidR="005464F3" w:rsidRPr="005464F3" w:rsidTr="0090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2 02 49999 10 7231 151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117 540,65</w:t>
            </w:r>
          </w:p>
        </w:tc>
      </w:tr>
      <w:tr w:rsidR="005464F3" w:rsidRPr="005464F3" w:rsidTr="0090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2 02 49999 10 7247 151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277 557,82</w:t>
            </w:r>
          </w:p>
        </w:tc>
      </w:tr>
      <w:tr w:rsidR="005464F3" w:rsidRPr="005464F3" w:rsidTr="0090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" w:name="OLE_LINK23"/>
            <w:bookmarkStart w:id="3" w:name="OLE_LINK24"/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2 02 49999 10 7404 151</w:t>
            </w:r>
            <w:bookmarkEnd w:id="2"/>
            <w:bookmarkEnd w:id="3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700 000,00</w:t>
            </w:r>
          </w:p>
        </w:tc>
      </w:tr>
      <w:tr w:rsidR="005464F3" w:rsidRPr="005464F3" w:rsidTr="0090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2 07 05030 10 6200 151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49 60,00</w:t>
            </w:r>
          </w:p>
        </w:tc>
      </w:tr>
      <w:tr w:rsidR="005464F3" w:rsidRPr="005464F3" w:rsidTr="0090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2 07 05030 10 6300 151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9147C2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Прочие безвозмездные поступления в бюджеты сельских поселений (поступления в бюджеты поселений от </w:t>
            </w: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F3" w:rsidRPr="009147C2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49 603,00</w:t>
            </w:r>
          </w:p>
        </w:tc>
      </w:tr>
      <w:tr w:rsidR="005464F3" w:rsidRPr="00D50E85" w:rsidTr="009147C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246" w:type="dxa"/>
          <w:wAfter w:w="426" w:type="dxa"/>
          <w:trHeight w:val="379"/>
        </w:trPr>
        <w:tc>
          <w:tcPr>
            <w:tcW w:w="5909" w:type="dxa"/>
            <w:gridSpan w:val="3"/>
            <w:noWrap/>
            <w:vAlign w:val="bottom"/>
            <w:hideMark/>
          </w:tcPr>
          <w:p w:rsidR="005464F3" w:rsidRPr="009147C2" w:rsidRDefault="005464F3" w:rsidP="005464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Глава сельского поселения Нижнеташлинский сельсовет муниципального района </w:t>
            </w:r>
          </w:p>
          <w:p w:rsidR="005464F3" w:rsidRPr="009147C2" w:rsidRDefault="005464F3" w:rsidP="0054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3910" w:type="dxa"/>
            <w:gridSpan w:val="2"/>
            <w:noWrap/>
            <w:vAlign w:val="bottom"/>
            <w:hideMark/>
          </w:tcPr>
          <w:p w:rsidR="005464F3" w:rsidRPr="009147C2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9147C2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Г.С. Гарифуллина</w:t>
            </w:r>
          </w:p>
        </w:tc>
      </w:tr>
    </w:tbl>
    <w:p w:rsidR="005464F3" w:rsidRPr="00D50E85" w:rsidRDefault="005464F3" w:rsidP="005464F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</w:rPr>
      </w:pPr>
    </w:p>
    <w:p w:rsidR="005464F3" w:rsidRPr="005464F3" w:rsidRDefault="005464F3" w:rsidP="005464F3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5464F3" w:rsidRPr="005464F3" w:rsidRDefault="005464F3" w:rsidP="005464F3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5464F3" w:rsidRPr="005464F3" w:rsidRDefault="005464F3" w:rsidP="005464F3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5464F3" w:rsidRPr="005464F3" w:rsidRDefault="005464F3" w:rsidP="005464F3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64F3" w:rsidRDefault="005464F3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29371A" w:rsidRPr="005464F3" w:rsidRDefault="0029371A" w:rsidP="005464F3">
      <w:pPr>
        <w:keepNext/>
        <w:tabs>
          <w:tab w:val="center" w:pos="4287"/>
        </w:tabs>
        <w:spacing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</w:pPr>
    </w:p>
    <w:p w:rsidR="005464F3" w:rsidRPr="005464F3" w:rsidRDefault="005464F3" w:rsidP="005464F3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bCs/>
          <w:iCs/>
          <w:sz w:val="27"/>
          <w:szCs w:val="27"/>
        </w:rPr>
      </w:pPr>
      <w:r w:rsidRPr="005464F3">
        <w:rPr>
          <w:rFonts w:ascii="Cambria" w:eastAsia="Times New Roman" w:hAnsi="Cambria" w:cs="Times New Roman"/>
          <w:b/>
          <w:bCs/>
          <w:i/>
          <w:iCs/>
          <w:sz w:val="27"/>
          <w:szCs w:val="27"/>
        </w:rPr>
        <w:lastRenderedPageBreak/>
        <w:t xml:space="preserve"> </w:t>
      </w:r>
      <w:r w:rsidRPr="005464F3">
        <w:rPr>
          <w:rFonts w:ascii="Cambria" w:eastAsia="Times New Roman" w:hAnsi="Cambria" w:cs="Times New Roman"/>
          <w:iCs/>
          <w:sz w:val="27"/>
          <w:szCs w:val="27"/>
        </w:rPr>
        <w:t>Приложение 2</w:t>
      </w:r>
    </w:p>
    <w:p w:rsidR="005464F3" w:rsidRPr="005464F3" w:rsidRDefault="005464F3" w:rsidP="005464F3">
      <w:pPr>
        <w:widowControl w:val="0"/>
        <w:shd w:val="clear" w:color="auto" w:fill="FFFFFF"/>
        <w:tabs>
          <w:tab w:val="center" w:pos="4287"/>
        </w:tabs>
        <w:autoSpaceDE w:val="0"/>
        <w:autoSpaceDN w:val="0"/>
        <w:adjustRightInd w:val="0"/>
        <w:spacing w:after="0" w:line="240" w:lineRule="auto"/>
        <w:ind w:left="428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6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решению Совета сельского поселения </w:t>
      </w:r>
      <w:r w:rsidRPr="00D50E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Нижнеташлинский сельсовет муниципального района Шаранский район Республики Башкортостан  «Об исполнении бюджета сельского поселения Нижнеташлинский сельсовет муниципального района Шаранский район Республики Башкортостан  за 2019 год» от </w:t>
      </w:r>
      <w:r w:rsidR="00D50E85" w:rsidRPr="00D50E85">
        <w:rPr>
          <w:rFonts w:ascii="Times New Roman" w:eastAsia="Times New Roman" w:hAnsi="Times New Roman" w:cs="Times New Roman"/>
          <w:color w:val="000000"/>
          <w:sz w:val="27"/>
          <w:szCs w:val="27"/>
        </w:rPr>
        <w:t>12 февраля 2020 года</w:t>
      </w:r>
      <w:r w:rsidRPr="00D50E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</w:t>
      </w:r>
      <w:r w:rsidR="00D50E85" w:rsidRPr="00D50E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6/54</w:t>
      </w:r>
    </w:p>
    <w:p w:rsidR="005464F3" w:rsidRPr="005464F3" w:rsidRDefault="005464F3" w:rsidP="005464F3">
      <w:pPr>
        <w:spacing w:after="0" w:line="240" w:lineRule="auto"/>
        <w:ind w:firstLine="7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4F3" w:rsidRPr="005464F3" w:rsidRDefault="005464F3" w:rsidP="00546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6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Ведомственная структура расходов бюджета сельского поселения </w:t>
      </w:r>
      <w:r w:rsidRPr="00D50E85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Нижнеташлинский</w:t>
      </w:r>
      <w:r w:rsidRPr="00546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 муниципального района Шаранский район Республики Башкортостан на 2019 год </w:t>
      </w:r>
    </w:p>
    <w:p w:rsidR="005464F3" w:rsidRPr="005464F3" w:rsidRDefault="005464F3" w:rsidP="005464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5464F3">
        <w:rPr>
          <w:rFonts w:ascii="Times New Roman" w:eastAsia="Times New Roman" w:hAnsi="Times New Roman" w:cs="Times New Roman"/>
          <w:sz w:val="27"/>
          <w:szCs w:val="27"/>
        </w:rPr>
        <w:t xml:space="preserve"> (тыс. рублей)</w:t>
      </w:r>
    </w:p>
    <w:tbl>
      <w:tblPr>
        <w:tblW w:w="10349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970"/>
        <w:gridCol w:w="1134"/>
        <w:gridCol w:w="992"/>
        <w:gridCol w:w="1560"/>
        <w:gridCol w:w="850"/>
        <w:gridCol w:w="1843"/>
      </w:tblGrid>
      <w:tr w:rsidR="005464F3" w:rsidRPr="005464F3" w:rsidTr="00904888">
        <w:trPr>
          <w:tblHeader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ind w:left="85" w:right="84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Наименование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Кассовое исполнение</w:t>
            </w:r>
          </w:p>
        </w:tc>
      </w:tr>
      <w:tr w:rsidR="005464F3" w:rsidRPr="005464F3" w:rsidTr="00904888">
        <w:trPr>
          <w:tblHeader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ind w:left="85" w:right="84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Вед-во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Вр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ind w:left="85" w:right="84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6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before="20" w:after="20" w:line="240" w:lineRule="auto"/>
              <w:ind w:left="85" w:right="84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Arial"/>
                <w:b/>
                <w:sz w:val="27"/>
                <w:szCs w:val="27"/>
              </w:rPr>
              <w:t>4 310 282,44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Администрация сельского поселения Нижнеташлинский сельсовет муниципального района Шаранский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Arial"/>
                <w:b/>
                <w:sz w:val="27"/>
                <w:szCs w:val="27"/>
              </w:rPr>
              <w:t>4 310 282,44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2 115 743,30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785 335,32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785 335,32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9900002030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785 335,32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9900002030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785 335,32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1 300,707,98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1 300 707,98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1 300 707,98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963 415,60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317 109,18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20 183,20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29 700,00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9900002200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29 700,00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9900002200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29 700,00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74 700,00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0203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74 700,00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0203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9900000000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74 700,00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0203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9900051180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74 700,00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9900051180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64 673,42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9900051180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10 026,58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10 000,00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10 000,00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986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«Пожарная безопасность жилищного фонда сельского поселения </w:t>
            </w:r>
            <w:r w:rsidR="00986D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Нижнеташлинский </w:t>
            </w: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сельсовет муниципального района Шаранский район Республики </w:t>
            </w: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Башкортостан на 2016-2020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464F3" w:rsidRPr="005464F3" w:rsidRDefault="005464F3" w:rsidP="005464F3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708 000,00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464F3" w:rsidRPr="005464F3" w:rsidRDefault="005464F3" w:rsidP="005464F3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508 000,00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Программа сельского поселения «Содержание и ремонт улично-дорожной сети автомобильных дорог общего пользования, находящихся в границах сельского поселения </w:t>
            </w:r>
            <w:r w:rsidRPr="00664EA4">
              <w:rPr>
                <w:rFonts w:ascii="Times New Roman" w:eastAsia="Times New Roman" w:hAnsi="Times New Roman" w:cs="Times New Roman"/>
                <w:sz w:val="27"/>
                <w:szCs w:val="27"/>
              </w:rPr>
              <w:t>Нижнеташлинский</w:t>
            </w: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сельсовет муниципального района Шаранский район Республики Башкортостан на </w:t>
            </w:r>
            <w:r w:rsidRPr="009147C2">
              <w:rPr>
                <w:rFonts w:ascii="Times New Roman" w:eastAsia="Times New Roman" w:hAnsi="Times New Roman" w:cs="Times New Roman"/>
                <w:sz w:val="27"/>
                <w:szCs w:val="27"/>
              </w:rPr>
              <w:t>2015-2020гг</w:t>
            </w: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0900000000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508 000,00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0900100000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508 000,00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0900103150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508 000,00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0900103150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508 000,00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200 000,00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0900174040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200 000,00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0900174040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200 000,00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0500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1 044 640,18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13400,00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сельского поселения «Экология и природные ресурсы сельского поселения Дмитриево-Полянский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13400,00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1300100000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13400,00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области коммунального хозяйства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1300103560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13400,00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1 031 240,18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Программа «Благоустройство населенных пунктов на </w:t>
            </w:r>
            <w:r w:rsidRPr="009147C2">
              <w:rPr>
                <w:rFonts w:ascii="Times New Roman" w:eastAsia="Times New Roman" w:hAnsi="Times New Roman" w:cs="Times New Roman"/>
                <w:sz w:val="27"/>
                <w:szCs w:val="27"/>
              </w:rPr>
              <w:t>2015-2020 годы» сельского поселения Нижнеташлинский</w:t>
            </w: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сельсовет муниципального района Шаранский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1 031 240,18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2010000000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462 337,20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2010100000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462 337,20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2010106050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248 800,00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2010106050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248 800,00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улучшению системного наружного освещения населенных пунктов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20101</w:t>
            </w: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2310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117 540,65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20101</w:t>
            </w: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2310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117 540,65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Мероприятия по благоустройству территорий населенных пунктов, коммунальному хозяйству, обеспечению мер пожарной безопасности и осуществлению </w:t>
            </w: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дорожной деятельности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95 996,55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95 996,55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«Организация и содержание мест захоронения сельского поселения Дмитриево-Полянский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2020000000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362 499,53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2020100000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362 499,53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2020106050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2020106050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20201</w:t>
            </w: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251 293,53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20201</w:t>
            </w: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251 293,53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проектов развития общественной инфраструктуры, основанных на местных инициативах, за счет средств, поступающих от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20201</w:t>
            </w: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S247</w:t>
            </w: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49 603,00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20201</w:t>
            </w: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S247</w:t>
            </w: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49 603,00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проектов развития общественной инфраструктуры, основанных на местных инициативах, за счет средств, поступающих от юридических </w:t>
            </w: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20201</w:t>
            </w: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S247</w:t>
            </w: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49 603,00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20201</w:t>
            </w: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S247</w:t>
            </w: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49 603,00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2030000000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206 403,45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2030100000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2 400,00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2 400,00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2 400,00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2030100000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204 003,45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2030174040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204 003,45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8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2030174040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204 003,45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254 035,38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254 035,38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«Экология и природные ресурсы сельского поселения Нижнеташлинский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254 035,38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Основное мероприятие «Осуществление мероприятий по экологическому воспитанию и образованию»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1300100000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254 035,38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1300141200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54 035,38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1300141200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54 035,38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1300174040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200 000,00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1300174040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200 000,00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15 000,00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15 000,00 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«Развитие физической культуры и спорта в сельском  поселении Нижнеташлинский сельсовет муниципального района Шаранский район Республики Башкортостан на 2019-2024годы»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1200000000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15 000,00 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1200100000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88 163,58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88 163,58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88 163,58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88 163,58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9900074000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88 163,58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9900074000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88 163,58</w:t>
            </w:r>
          </w:p>
        </w:tc>
      </w:tr>
    </w:tbl>
    <w:p w:rsidR="005464F3" w:rsidRPr="005464F3" w:rsidRDefault="005464F3" w:rsidP="005464F3">
      <w:pPr>
        <w:spacing w:after="0" w:line="240" w:lineRule="auto"/>
        <w:ind w:firstLine="7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4F3" w:rsidRPr="005464F3" w:rsidRDefault="005464F3" w:rsidP="005464F3">
      <w:pPr>
        <w:spacing w:after="0" w:line="240" w:lineRule="auto"/>
        <w:ind w:firstLine="7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75" w:type="dxa"/>
        <w:tblInd w:w="-72" w:type="dxa"/>
        <w:tblLayout w:type="fixed"/>
        <w:tblLook w:val="04A0"/>
      </w:tblPr>
      <w:tblGrid>
        <w:gridCol w:w="5909"/>
        <w:gridCol w:w="3766"/>
      </w:tblGrid>
      <w:tr w:rsidR="005464F3" w:rsidRPr="005464F3" w:rsidTr="00904888">
        <w:trPr>
          <w:trHeight w:val="379"/>
        </w:trPr>
        <w:tc>
          <w:tcPr>
            <w:tcW w:w="5909" w:type="dxa"/>
            <w:noWrap/>
            <w:vAlign w:val="bottom"/>
            <w:hideMark/>
          </w:tcPr>
          <w:p w:rsidR="005464F3" w:rsidRPr="00D50E85" w:rsidRDefault="005464F3" w:rsidP="005464F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50E8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Глава сельского поселения Нижнеташлинский сельсовет муниципального района </w:t>
            </w:r>
          </w:p>
          <w:p w:rsidR="005464F3" w:rsidRPr="00D50E85" w:rsidRDefault="005464F3" w:rsidP="0054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0E85">
              <w:rPr>
                <w:rFonts w:ascii="Times New Roman" w:eastAsia="Times New Roman" w:hAnsi="Times New Roman" w:cs="Times New Roman"/>
                <w:sz w:val="27"/>
                <w:szCs w:val="27"/>
              </w:rPr>
              <w:t>Шаранский район Республики Башкортостан</w:t>
            </w:r>
          </w:p>
        </w:tc>
        <w:tc>
          <w:tcPr>
            <w:tcW w:w="3766" w:type="dxa"/>
            <w:noWrap/>
            <w:vAlign w:val="bottom"/>
            <w:hideMark/>
          </w:tcPr>
          <w:p w:rsidR="005464F3" w:rsidRPr="00D50E85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tt-RU"/>
              </w:rPr>
            </w:pPr>
            <w:r w:rsidRPr="00D50E85">
              <w:rPr>
                <w:rFonts w:ascii="Times New Roman" w:eastAsia="Times New Roman" w:hAnsi="Times New Roman" w:cs="Times New Roman"/>
                <w:sz w:val="27"/>
                <w:szCs w:val="27"/>
                <w:lang w:val="tt-RU"/>
              </w:rPr>
              <w:t>Г.С. Гарифуллина</w:t>
            </w:r>
          </w:p>
        </w:tc>
      </w:tr>
    </w:tbl>
    <w:p w:rsidR="009147C2" w:rsidRDefault="009147C2" w:rsidP="005464F3">
      <w:pPr>
        <w:spacing w:after="0" w:line="240" w:lineRule="auto"/>
        <w:ind w:firstLine="7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0E85" w:rsidRPr="005464F3" w:rsidRDefault="00D50E85" w:rsidP="005464F3">
      <w:pPr>
        <w:spacing w:after="0" w:line="240" w:lineRule="auto"/>
        <w:ind w:firstLine="7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4F3" w:rsidRPr="005464F3" w:rsidRDefault="005464F3" w:rsidP="005464F3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bCs/>
          <w:iCs/>
          <w:sz w:val="27"/>
          <w:szCs w:val="27"/>
        </w:rPr>
      </w:pPr>
      <w:r w:rsidRPr="005464F3">
        <w:rPr>
          <w:rFonts w:ascii="Cambria" w:eastAsia="Times New Roman" w:hAnsi="Cambria" w:cs="Times New Roman"/>
          <w:iCs/>
          <w:sz w:val="27"/>
          <w:szCs w:val="27"/>
        </w:rPr>
        <w:t>Приложение 3</w:t>
      </w:r>
    </w:p>
    <w:p w:rsidR="00904888" w:rsidRPr="005464F3" w:rsidRDefault="00904888" w:rsidP="00904888">
      <w:pPr>
        <w:widowControl w:val="0"/>
        <w:shd w:val="clear" w:color="auto" w:fill="FFFFFF"/>
        <w:tabs>
          <w:tab w:val="center" w:pos="4287"/>
        </w:tabs>
        <w:autoSpaceDE w:val="0"/>
        <w:autoSpaceDN w:val="0"/>
        <w:adjustRightInd w:val="0"/>
        <w:spacing w:after="0" w:line="240" w:lineRule="auto"/>
        <w:ind w:left="428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6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решению Совета сельского поселения </w:t>
      </w:r>
      <w:r w:rsidRPr="00D50E85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Нижнеташлинский сельсовет муниципального района Шаранский район Республики Башкортостан  «Об исполнении бюджета сельского поселения Нижнеташлинский сельсовет муниципального района Шаранский район Республики Башкортостан  за 2019 год» от 12 февраля 2020 года № 6/54</w:t>
      </w:r>
    </w:p>
    <w:p w:rsidR="005464F3" w:rsidRPr="005464F3" w:rsidRDefault="005464F3" w:rsidP="005464F3">
      <w:pPr>
        <w:spacing w:after="0" w:line="240" w:lineRule="auto"/>
        <w:ind w:firstLine="7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4F3" w:rsidRPr="005464F3" w:rsidRDefault="005464F3" w:rsidP="005464F3">
      <w:pPr>
        <w:spacing w:after="0" w:line="240" w:lineRule="auto"/>
        <w:ind w:firstLine="7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4F3" w:rsidRPr="005464F3" w:rsidRDefault="005464F3" w:rsidP="005464F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64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Расходы бюджета  сельского поселения </w:t>
      </w:r>
      <w:r w:rsidRPr="00D50E85"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r w:rsidRPr="00D50E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5464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2019 год по разделам и подразделам классификации расходов бюджетов</w:t>
      </w:r>
    </w:p>
    <w:p w:rsidR="005464F3" w:rsidRPr="005464F3" w:rsidRDefault="005464F3" w:rsidP="00546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64F3" w:rsidRPr="005464F3" w:rsidRDefault="005464F3" w:rsidP="005464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64F3">
        <w:rPr>
          <w:rFonts w:ascii="Times New Roman" w:eastAsia="Times New Roman" w:hAnsi="Times New Roman" w:cs="Times New Roman"/>
          <w:sz w:val="28"/>
          <w:szCs w:val="28"/>
        </w:rPr>
        <w:t>( в рублях)</w:t>
      </w:r>
    </w:p>
    <w:tbl>
      <w:tblPr>
        <w:tblW w:w="9997" w:type="dxa"/>
        <w:tblInd w:w="-34" w:type="dxa"/>
        <w:tblLayout w:type="fixed"/>
        <w:tblLook w:val="04A0"/>
      </w:tblPr>
      <w:tblGrid>
        <w:gridCol w:w="6577"/>
        <w:gridCol w:w="1620"/>
        <w:gridCol w:w="1800"/>
      </w:tblGrid>
      <w:tr w:rsidR="005464F3" w:rsidRPr="005464F3" w:rsidTr="00904888">
        <w:trPr>
          <w:trHeight w:val="874"/>
          <w:tblHeader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464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Код бюджетной</w:t>
            </w:r>
            <w:r w:rsidRPr="005464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  <w:t>классификации</w:t>
            </w:r>
          </w:p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(РзПр)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Кассовое исполнение</w:t>
            </w:r>
          </w:p>
        </w:tc>
      </w:tr>
      <w:tr w:rsidR="005464F3" w:rsidRPr="005464F3" w:rsidTr="00904888">
        <w:trPr>
          <w:trHeight w:val="213"/>
          <w:tblHeader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464F3" w:rsidRPr="005464F3" w:rsidTr="009048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46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4 310 282,44</w:t>
            </w:r>
          </w:p>
        </w:tc>
      </w:tr>
      <w:tr w:rsidR="005464F3" w:rsidRPr="005464F3" w:rsidTr="009048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2 115 743,30</w:t>
            </w:r>
          </w:p>
        </w:tc>
      </w:tr>
      <w:tr w:rsidR="005464F3" w:rsidRPr="005464F3" w:rsidTr="009048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785 335,32</w:t>
            </w:r>
          </w:p>
        </w:tc>
      </w:tr>
      <w:tr w:rsidR="005464F3" w:rsidRPr="005464F3" w:rsidTr="009048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1 300 707,98</w:t>
            </w:r>
          </w:p>
        </w:tc>
      </w:tr>
      <w:tr w:rsidR="005464F3" w:rsidRPr="005464F3" w:rsidTr="009048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29 700,00</w:t>
            </w:r>
          </w:p>
        </w:tc>
      </w:tr>
      <w:tr w:rsidR="005464F3" w:rsidRPr="005464F3" w:rsidTr="009048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74 700,00</w:t>
            </w:r>
          </w:p>
        </w:tc>
      </w:tr>
      <w:tr w:rsidR="005464F3" w:rsidRPr="005464F3" w:rsidTr="009048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74 700,00</w:t>
            </w:r>
          </w:p>
        </w:tc>
      </w:tr>
      <w:tr w:rsidR="005464F3" w:rsidRPr="005464F3" w:rsidTr="009048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5464F3" w:rsidRPr="005464F3" w:rsidTr="009048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5464F3" w:rsidRPr="005464F3" w:rsidTr="009048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708 000,00</w:t>
            </w:r>
          </w:p>
        </w:tc>
      </w:tr>
      <w:tr w:rsidR="005464F3" w:rsidRPr="005464F3" w:rsidTr="009048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Дорожное</w:t>
            </w:r>
            <w:proofErr w:type="spellEnd"/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дорожные</w:t>
            </w:r>
            <w:proofErr w:type="spellEnd"/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фонды</w:t>
            </w:r>
            <w:proofErr w:type="spellEnd"/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708 000,00</w:t>
            </w:r>
          </w:p>
        </w:tc>
      </w:tr>
      <w:tr w:rsidR="005464F3" w:rsidRPr="005464F3" w:rsidTr="009048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1 044 640,18</w:t>
            </w:r>
          </w:p>
        </w:tc>
      </w:tr>
      <w:tr w:rsidR="005464F3" w:rsidRPr="005464F3" w:rsidTr="00904888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13 400,00</w:t>
            </w:r>
          </w:p>
        </w:tc>
      </w:tr>
      <w:tr w:rsidR="005464F3" w:rsidRPr="005464F3" w:rsidTr="00904888">
        <w:trPr>
          <w:trHeight w:val="425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1 031 240,18</w:t>
            </w:r>
          </w:p>
        </w:tc>
      </w:tr>
      <w:tr w:rsidR="005464F3" w:rsidRPr="005464F3" w:rsidTr="00904888">
        <w:trPr>
          <w:trHeight w:val="425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Охрана окружающей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254 035,38</w:t>
            </w:r>
          </w:p>
        </w:tc>
      </w:tr>
      <w:tr w:rsidR="005464F3" w:rsidRPr="005464F3" w:rsidTr="00904888">
        <w:trPr>
          <w:trHeight w:val="425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254 035,38</w:t>
            </w:r>
          </w:p>
        </w:tc>
      </w:tr>
      <w:tr w:rsidR="005464F3" w:rsidRPr="005464F3" w:rsidTr="00904888">
        <w:trPr>
          <w:trHeight w:val="425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15 000,00</w:t>
            </w:r>
          </w:p>
        </w:tc>
      </w:tr>
      <w:tr w:rsidR="005464F3" w:rsidRPr="005464F3" w:rsidTr="00904888">
        <w:trPr>
          <w:trHeight w:val="425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64F3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15 000,00</w:t>
            </w:r>
          </w:p>
        </w:tc>
      </w:tr>
      <w:tr w:rsidR="005464F3" w:rsidRPr="005464F3" w:rsidTr="00904888">
        <w:trPr>
          <w:trHeight w:val="32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88 163,58</w:t>
            </w:r>
          </w:p>
        </w:tc>
      </w:tr>
      <w:tr w:rsidR="005464F3" w:rsidRPr="005464F3" w:rsidTr="00904888">
        <w:trPr>
          <w:trHeight w:val="425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88 163,58</w:t>
            </w:r>
          </w:p>
        </w:tc>
      </w:tr>
    </w:tbl>
    <w:p w:rsidR="005464F3" w:rsidRPr="005464F3" w:rsidRDefault="005464F3" w:rsidP="005464F3">
      <w:pPr>
        <w:spacing w:after="0" w:line="240" w:lineRule="auto"/>
        <w:ind w:firstLine="7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4F3" w:rsidRPr="005464F3" w:rsidRDefault="005464F3" w:rsidP="005464F3">
      <w:pPr>
        <w:spacing w:after="0" w:line="240" w:lineRule="auto"/>
        <w:ind w:firstLine="7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4F3" w:rsidRPr="005464F3" w:rsidRDefault="005464F3" w:rsidP="005464F3">
      <w:pPr>
        <w:spacing w:after="0" w:line="240" w:lineRule="auto"/>
        <w:ind w:firstLine="7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4F3" w:rsidRPr="005464F3" w:rsidRDefault="005464F3" w:rsidP="005464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9675" w:type="dxa"/>
        <w:tblInd w:w="-72" w:type="dxa"/>
        <w:tblLayout w:type="fixed"/>
        <w:tblLook w:val="04A0"/>
      </w:tblPr>
      <w:tblGrid>
        <w:gridCol w:w="5909"/>
        <w:gridCol w:w="3766"/>
      </w:tblGrid>
      <w:tr w:rsidR="005464F3" w:rsidRPr="005464F3" w:rsidTr="00904888">
        <w:trPr>
          <w:trHeight w:val="379"/>
        </w:trPr>
        <w:tc>
          <w:tcPr>
            <w:tcW w:w="5909" w:type="dxa"/>
            <w:noWrap/>
            <w:vAlign w:val="bottom"/>
            <w:hideMark/>
          </w:tcPr>
          <w:p w:rsidR="005464F3" w:rsidRPr="00D50E85" w:rsidRDefault="005464F3" w:rsidP="005464F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50E8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Глава сельского поселения Нижнеташлинский сельсовет муниципального района </w:t>
            </w:r>
          </w:p>
          <w:p w:rsidR="005464F3" w:rsidRPr="00D50E85" w:rsidRDefault="005464F3" w:rsidP="0054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0E85">
              <w:rPr>
                <w:rFonts w:ascii="Times New Roman" w:eastAsia="Times New Roman" w:hAnsi="Times New Roman" w:cs="Times New Roman"/>
                <w:sz w:val="27"/>
                <w:szCs w:val="27"/>
              </w:rPr>
              <w:t>Шаранский район Республики Башкортостан</w:t>
            </w:r>
          </w:p>
        </w:tc>
        <w:tc>
          <w:tcPr>
            <w:tcW w:w="3766" w:type="dxa"/>
            <w:noWrap/>
            <w:vAlign w:val="bottom"/>
            <w:hideMark/>
          </w:tcPr>
          <w:p w:rsidR="005464F3" w:rsidRPr="00D50E85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tt-RU"/>
              </w:rPr>
            </w:pPr>
            <w:r w:rsidRPr="00D50E85">
              <w:rPr>
                <w:rFonts w:ascii="Times New Roman" w:eastAsia="Times New Roman" w:hAnsi="Times New Roman" w:cs="Times New Roman"/>
                <w:sz w:val="27"/>
                <w:szCs w:val="27"/>
                <w:lang w:val="tt-RU"/>
              </w:rPr>
              <w:t>Г.С. Гарифуллина</w:t>
            </w:r>
          </w:p>
        </w:tc>
      </w:tr>
    </w:tbl>
    <w:p w:rsidR="005464F3" w:rsidRPr="005464F3" w:rsidRDefault="005464F3" w:rsidP="005464F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</w:rPr>
      </w:pPr>
    </w:p>
    <w:p w:rsidR="005464F3" w:rsidRPr="005464F3" w:rsidRDefault="005464F3" w:rsidP="005464F3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5464F3" w:rsidRPr="005464F3" w:rsidRDefault="005464F3" w:rsidP="005464F3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5464F3" w:rsidRPr="005464F3" w:rsidRDefault="005464F3" w:rsidP="005464F3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5464F3" w:rsidRPr="005464F3" w:rsidRDefault="005464F3" w:rsidP="005464F3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5464F3" w:rsidRPr="005464F3" w:rsidRDefault="005464F3" w:rsidP="005464F3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5464F3" w:rsidRPr="005464F3" w:rsidRDefault="005464F3" w:rsidP="005464F3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5464F3" w:rsidRPr="005464F3" w:rsidRDefault="005464F3" w:rsidP="005464F3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5464F3" w:rsidRPr="005464F3" w:rsidRDefault="005464F3" w:rsidP="005464F3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5464F3" w:rsidRPr="005464F3" w:rsidRDefault="005464F3" w:rsidP="005464F3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5464F3" w:rsidRPr="005464F3" w:rsidRDefault="005464F3" w:rsidP="005464F3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5464F3" w:rsidRPr="005464F3" w:rsidRDefault="005464F3" w:rsidP="005464F3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5464F3" w:rsidRPr="005464F3" w:rsidRDefault="005464F3" w:rsidP="005464F3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5464F3" w:rsidRPr="005464F3" w:rsidRDefault="005464F3" w:rsidP="005464F3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5464F3" w:rsidRPr="005464F3" w:rsidRDefault="005464F3" w:rsidP="005464F3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64F3" w:rsidRPr="005464F3" w:rsidRDefault="005464F3" w:rsidP="005464F3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5464F3" w:rsidRPr="005464F3" w:rsidRDefault="005464F3" w:rsidP="005464F3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5464F3" w:rsidRPr="005464F3" w:rsidRDefault="005464F3" w:rsidP="005464F3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371A" w:rsidRDefault="0029371A" w:rsidP="00546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371A" w:rsidRDefault="0029371A" w:rsidP="00546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371A" w:rsidRDefault="0029371A" w:rsidP="00546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371A" w:rsidRDefault="0029371A" w:rsidP="00546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371A" w:rsidRDefault="0029371A" w:rsidP="00546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371A" w:rsidRPr="005464F3" w:rsidRDefault="0029371A" w:rsidP="00546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64F3" w:rsidRPr="005464F3" w:rsidRDefault="005464F3" w:rsidP="005464F3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bCs/>
          <w:iCs/>
          <w:sz w:val="27"/>
          <w:szCs w:val="27"/>
        </w:rPr>
      </w:pPr>
      <w:r w:rsidRPr="005464F3">
        <w:rPr>
          <w:rFonts w:ascii="Cambria" w:eastAsia="Times New Roman" w:hAnsi="Cambria" w:cs="Times New Roman"/>
          <w:iCs/>
          <w:sz w:val="27"/>
          <w:szCs w:val="27"/>
        </w:rPr>
        <w:lastRenderedPageBreak/>
        <w:t>Приложение 4</w:t>
      </w:r>
    </w:p>
    <w:p w:rsidR="00904888" w:rsidRPr="005464F3" w:rsidRDefault="00904888" w:rsidP="00904888">
      <w:pPr>
        <w:widowControl w:val="0"/>
        <w:shd w:val="clear" w:color="auto" w:fill="FFFFFF"/>
        <w:tabs>
          <w:tab w:val="center" w:pos="4287"/>
        </w:tabs>
        <w:autoSpaceDE w:val="0"/>
        <w:autoSpaceDN w:val="0"/>
        <w:adjustRightInd w:val="0"/>
        <w:spacing w:after="0" w:line="240" w:lineRule="auto"/>
        <w:ind w:left="428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6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решению Совета сельского поселения </w:t>
      </w:r>
      <w:r w:rsidRPr="00D50E85">
        <w:rPr>
          <w:rFonts w:ascii="Times New Roman" w:eastAsia="Times New Roman" w:hAnsi="Times New Roman" w:cs="Times New Roman"/>
          <w:color w:val="000000"/>
          <w:sz w:val="27"/>
          <w:szCs w:val="27"/>
        </w:rPr>
        <w:t>Нижнеташлинский сельсовет муниципального района Шаранский район Республики Башкортостан  «Об исполнении бюджета сельского поселения Нижнеташлинский сельсовет муниципального района Шаранский район Республики Башкортостан  за 2019 год» от 12 февраля 2020 года № 6/54</w:t>
      </w:r>
    </w:p>
    <w:p w:rsidR="005464F3" w:rsidRPr="005464F3" w:rsidRDefault="005464F3" w:rsidP="005464F3">
      <w:pPr>
        <w:spacing w:after="0" w:line="240" w:lineRule="auto"/>
        <w:ind w:firstLine="7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4F3" w:rsidRPr="005464F3" w:rsidRDefault="005464F3" w:rsidP="005464F3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64F3" w:rsidRPr="005464F3" w:rsidRDefault="005464F3" w:rsidP="00546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4F3">
        <w:rPr>
          <w:rFonts w:ascii="Times New Roman" w:eastAsia="Times New Roman" w:hAnsi="Times New Roman" w:cs="Times New Roman"/>
          <w:b/>
          <w:sz w:val="28"/>
          <w:szCs w:val="28"/>
        </w:rPr>
        <w:t>Источники</w:t>
      </w:r>
    </w:p>
    <w:p w:rsidR="005464F3" w:rsidRPr="005464F3" w:rsidRDefault="005464F3" w:rsidP="00546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4F3">
        <w:rPr>
          <w:rFonts w:ascii="Times New Roman" w:eastAsia="Times New Roman" w:hAnsi="Times New Roman" w:cs="Times New Roman"/>
          <w:b/>
          <w:sz w:val="28"/>
          <w:szCs w:val="28"/>
        </w:rPr>
        <w:t xml:space="preserve">финансирования дефицита бюджета сельского поселения </w:t>
      </w:r>
      <w:r w:rsidRPr="00D50E85">
        <w:rPr>
          <w:rFonts w:ascii="Times New Roman" w:eastAsia="Times New Roman" w:hAnsi="Times New Roman" w:cs="Times New Roman"/>
          <w:b/>
          <w:sz w:val="28"/>
          <w:szCs w:val="28"/>
        </w:rPr>
        <w:t xml:space="preserve">Нижнеташлинский сельсовет муниципального района Шаранский район Республики Башкортостан за 2019 год по кодам классификации </w:t>
      </w:r>
      <w:r w:rsidRPr="005464F3">
        <w:rPr>
          <w:rFonts w:ascii="Times New Roman" w:eastAsia="Times New Roman" w:hAnsi="Times New Roman" w:cs="Times New Roman"/>
          <w:b/>
          <w:sz w:val="28"/>
          <w:szCs w:val="28"/>
        </w:rPr>
        <w:t>источников финансирования дефицитов бюджетов</w:t>
      </w:r>
    </w:p>
    <w:p w:rsidR="005464F3" w:rsidRPr="005464F3" w:rsidRDefault="005464F3" w:rsidP="00546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64F3" w:rsidRPr="005464F3" w:rsidRDefault="005464F3" w:rsidP="005464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64F3">
        <w:rPr>
          <w:rFonts w:ascii="Times New Roman" w:eastAsia="Times New Roman" w:hAnsi="Times New Roman" w:cs="Times New Roman"/>
          <w:sz w:val="28"/>
          <w:szCs w:val="28"/>
        </w:rPr>
        <w:t>(в рублях)</w:t>
      </w:r>
    </w:p>
    <w:tbl>
      <w:tblPr>
        <w:tblW w:w="10138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2880"/>
        <w:gridCol w:w="3600"/>
        <w:gridCol w:w="2360"/>
        <w:gridCol w:w="38"/>
      </w:tblGrid>
      <w:tr w:rsidR="005464F3" w:rsidRPr="005464F3" w:rsidTr="00904888">
        <w:trPr>
          <w:trHeight w:val="631"/>
          <w:tblHeader/>
        </w:trPr>
        <w:tc>
          <w:tcPr>
            <w:tcW w:w="4140" w:type="dxa"/>
            <w:gridSpan w:val="2"/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3600" w:type="dxa"/>
            <w:vMerge w:val="restart"/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8" w:type="dxa"/>
            <w:gridSpan w:val="2"/>
            <w:vMerge w:val="restart"/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Кассовое исполнение</w:t>
            </w:r>
          </w:p>
        </w:tc>
      </w:tr>
      <w:tr w:rsidR="005464F3" w:rsidRPr="005464F3" w:rsidTr="00904888">
        <w:trPr>
          <w:trHeight w:val="1608"/>
          <w:tblHeader/>
        </w:trPr>
        <w:tc>
          <w:tcPr>
            <w:tcW w:w="1260" w:type="dxa"/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2880" w:type="dxa"/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источника финансирования дефицита бюджета</w:t>
            </w:r>
          </w:p>
        </w:tc>
        <w:tc>
          <w:tcPr>
            <w:tcW w:w="3600" w:type="dxa"/>
            <w:vMerge/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vMerge/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30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436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92 109,17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1637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ФИНАНСОВОЕ УПРАВЛЕНИЕ АДМИНИСТРАЦИИ МУНИЦИПАЛЬНОГО РАЙОНА ШАРАНСКИЙ РАЙОН РЕСПУБЛИКИ БАШКОРТОСТАН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92 109,17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1028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01 05 02 0105 0000 510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-4396 397,40</w:t>
            </w:r>
          </w:p>
        </w:tc>
      </w:tr>
      <w:tr w:rsidR="005464F3" w:rsidRPr="005464F3" w:rsidTr="0090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1404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01 05 02 0105 0000 610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3" w:rsidRPr="005464F3" w:rsidRDefault="005464F3" w:rsidP="0054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4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4 488 506,57</w:t>
            </w:r>
          </w:p>
        </w:tc>
      </w:tr>
    </w:tbl>
    <w:p w:rsidR="005464F3" w:rsidRPr="005464F3" w:rsidRDefault="005464F3" w:rsidP="005464F3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9675" w:type="dxa"/>
        <w:tblInd w:w="-72" w:type="dxa"/>
        <w:tblLayout w:type="fixed"/>
        <w:tblLook w:val="04A0"/>
      </w:tblPr>
      <w:tblGrid>
        <w:gridCol w:w="5909"/>
        <w:gridCol w:w="3766"/>
      </w:tblGrid>
      <w:tr w:rsidR="005464F3" w:rsidRPr="005464F3" w:rsidTr="00904888">
        <w:trPr>
          <w:trHeight w:val="379"/>
        </w:trPr>
        <w:tc>
          <w:tcPr>
            <w:tcW w:w="5909" w:type="dxa"/>
            <w:noWrap/>
            <w:vAlign w:val="bottom"/>
            <w:hideMark/>
          </w:tcPr>
          <w:p w:rsidR="005464F3" w:rsidRPr="00D50E85" w:rsidRDefault="005464F3" w:rsidP="005464F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D50E8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Глава сельского поселения Нижнеташлинский сельсовет муниципального района </w:t>
            </w:r>
          </w:p>
          <w:p w:rsidR="005464F3" w:rsidRPr="00D50E85" w:rsidRDefault="005464F3" w:rsidP="0054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50E85">
              <w:rPr>
                <w:rFonts w:ascii="Times New Roman" w:eastAsia="Times New Roman" w:hAnsi="Times New Roman" w:cs="Times New Roman"/>
                <w:sz w:val="27"/>
                <w:szCs w:val="27"/>
              </w:rPr>
              <w:t>Шаранский район Республики Башкортостан</w:t>
            </w:r>
          </w:p>
        </w:tc>
        <w:tc>
          <w:tcPr>
            <w:tcW w:w="3766" w:type="dxa"/>
            <w:noWrap/>
            <w:vAlign w:val="bottom"/>
            <w:hideMark/>
          </w:tcPr>
          <w:p w:rsidR="005464F3" w:rsidRPr="00D50E85" w:rsidRDefault="005464F3" w:rsidP="00546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tt-RU"/>
              </w:rPr>
            </w:pPr>
            <w:r w:rsidRPr="00D50E85">
              <w:rPr>
                <w:rFonts w:ascii="Times New Roman" w:eastAsia="Times New Roman" w:hAnsi="Times New Roman" w:cs="Times New Roman"/>
                <w:sz w:val="27"/>
                <w:szCs w:val="27"/>
                <w:lang w:val="tt-RU"/>
              </w:rPr>
              <w:t>Г.С. Гарифуллина</w:t>
            </w:r>
          </w:p>
        </w:tc>
      </w:tr>
    </w:tbl>
    <w:p w:rsidR="005464F3" w:rsidRPr="005464F3" w:rsidRDefault="005464F3" w:rsidP="005464F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464F3" w:rsidRPr="005464F3" w:rsidRDefault="005464F3" w:rsidP="005464F3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5464F3" w:rsidRPr="005464F3" w:rsidRDefault="005464F3" w:rsidP="005464F3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5464F3" w:rsidRPr="005464F3" w:rsidRDefault="005464F3" w:rsidP="005464F3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5464F3" w:rsidRPr="005464F3" w:rsidRDefault="005464F3" w:rsidP="005464F3">
      <w:pPr>
        <w:keepNext/>
        <w:tabs>
          <w:tab w:val="center" w:pos="4287"/>
        </w:tabs>
        <w:spacing w:after="60" w:line="240" w:lineRule="auto"/>
        <w:ind w:left="4287"/>
        <w:outlineLvl w:val="1"/>
        <w:rPr>
          <w:rFonts w:ascii="Cambria" w:eastAsia="Times New Roman" w:hAnsi="Cambria" w:cs="Times New Roman"/>
          <w:iCs/>
          <w:sz w:val="27"/>
          <w:szCs w:val="27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464F3" w:rsidRPr="005464F3" w:rsidRDefault="005464F3" w:rsidP="005464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464F3" w:rsidRPr="005464F3" w:rsidRDefault="005464F3" w:rsidP="005464F3">
      <w:pPr>
        <w:shd w:val="clear" w:color="auto" w:fill="FFFFFF"/>
        <w:spacing w:after="0" w:line="240" w:lineRule="auto"/>
        <w:ind w:left="720" w:firstLine="6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55DE" w:rsidRDefault="00CE55DE"/>
    <w:sectPr w:rsidR="00CE55DE" w:rsidSect="00904888">
      <w:pgSz w:w="11906" w:h="16838" w:code="9"/>
      <w:pgMar w:top="567" w:right="850" w:bottom="426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490"/>
    <w:multiLevelType w:val="hybridMultilevel"/>
    <w:tmpl w:val="DE66977E"/>
    <w:lvl w:ilvl="0" w:tplc="B3C2D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464F3"/>
    <w:rsid w:val="0029371A"/>
    <w:rsid w:val="005464F3"/>
    <w:rsid w:val="005838DA"/>
    <w:rsid w:val="00664EA4"/>
    <w:rsid w:val="00694D12"/>
    <w:rsid w:val="00904888"/>
    <w:rsid w:val="009147C2"/>
    <w:rsid w:val="00986D4A"/>
    <w:rsid w:val="00CE55DE"/>
    <w:rsid w:val="00D50E85"/>
    <w:rsid w:val="00E84F21"/>
    <w:rsid w:val="00F3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DA"/>
  </w:style>
  <w:style w:type="paragraph" w:styleId="1">
    <w:name w:val="heading 1"/>
    <w:basedOn w:val="a"/>
    <w:next w:val="a"/>
    <w:link w:val="10"/>
    <w:qFormat/>
    <w:rsid w:val="005464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464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464F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4F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464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464F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rsid w:val="005464F3"/>
  </w:style>
  <w:style w:type="paragraph" w:styleId="a3">
    <w:name w:val="header"/>
    <w:aliases w:val="Знак"/>
    <w:basedOn w:val="a"/>
    <w:link w:val="a4"/>
    <w:uiPriority w:val="99"/>
    <w:rsid w:val="005464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aliases w:val="Знак Знак1"/>
    <w:basedOn w:val="a0"/>
    <w:link w:val="a3"/>
    <w:uiPriority w:val="99"/>
    <w:rsid w:val="005464F3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Знак Знак"/>
    <w:basedOn w:val="a"/>
    <w:autoRedefine/>
    <w:rsid w:val="005464F3"/>
    <w:pPr>
      <w:spacing w:after="160" w:line="240" w:lineRule="exact"/>
    </w:pPr>
    <w:rPr>
      <w:rFonts w:ascii="Calibri" w:eastAsia="Times New Roman" w:hAnsi="Calibri" w:cs="Calibri"/>
      <w:sz w:val="28"/>
      <w:szCs w:val="28"/>
      <w:lang w:val="en-US" w:eastAsia="en-US"/>
    </w:rPr>
  </w:style>
  <w:style w:type="character" w:customStyle="1" w:styleId="a6">
    <w:name w:val="Основной текст_"/>
    <w:link w:val="4"/>
    <w:locked/>
    <w:rsid w:val="005464F3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464F3"/>
    <w:pPr>
      <w:shd w:val="clear" w:color="auto" w:fill="FFFFFF"/>
      <w:spacing w:after="0" w:line="480" w:lineRule="exact"/>
    </w:pPr>
    <w:rPr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rsid w:val="005464F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4F3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rsid w:val="005464F3"/>
    <w:rPr>
      <w:color w:val="0000FF"/>
      <w:u w:val="single"/>
    </w:rPr>
  </w:style>
  <w:style w:type="character" w:customStyle="1" w:styleId="grame">
    <w:name w:val="grame"/>
    <w:basedOn w:val="a0"/>
    <w:rsid w:val="005464F3"/>
  </w:style>
  <w:style w:type="paragraph" w:customStyle="1" w:styleId="consplusnormal">
    <w:name w:val="consplusnormal"/>
    <w:basedOn w:val="a"/>
    <w:rsid w:val="0054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5464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5464F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aliases w:val="Знак6, Знак6"/>
    <w:basedOn w:val="a"/>
    <w:link w:val="ad"/>
    <w:uiPriority w:val="99"/>
    <w:rsid w:val="005464F3"/>
    <w:pPr>
      <w:widowControl w:val="0"/>
      <w:shd w:val="clear" w:color="auto" w:fill="FFFFFF"/>
      <w:autoSpaceDE w:val="0"/>
      <w:autoSpaceDN w:val="0"/>
      <w:adjustRightInd w:val="0"/>
      <w:spacing w:before="115" w:after="0" w:line="360" w:lineRule="auto"/>
      <w:ind w:right="26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d">
    <w:name w:val="Основной текст Знак"/>
    <w:aliases w:val="Знак6 Знак, Знак6 Знак"/>
    <w:basedOn w:val="a0"/>
    <w:link w:val="ac"/>
    <w:uiPriority w:val="99"/>
    <w:rsid w:val="005464F3"/>
    <w:rPr>
      <w:rFonts w:ascii="Times New Roman" w:eastAsia="Times New Roman" w:hAnsi="Times New Roman" w:cs="Times New Roman"/>
      <w:color w:val="000000"/>
      <w:sz w:val="28"/>
      <w:shd w:val="clear" w:color="auto" w:fill="FFFFFF"/>
    </w:rPr>
  </w:style>
  <w:style w:type="paragraph" w:customStyle="1" w:styleId="ConsPlusNonformat">
    <w:name w:val="ConsPlusNonformat"/>
    <w:uiPriority w:val="99"/>
    <w:rsid w:val="00546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rsid w:val="005464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464F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99"/>
    <w:qFormat/>
    <w:rsid w:val="005464F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qFormat/>
    <w:rsid w:val="005464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rsid w:val="0054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3796</Words>
  <Characters>21640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2020-03-16T12:59:00Z</cp:lastPrinted>
  <dcterms:created xsi:type="dcterms:W3CDTF">2020-03-16T12:00:00Z</dcterms:created>
  <dcterms:modified xsi:type="dcterms:W3CDTF">2020-03-16T13:09:00Z</dcterms:modified>
</cp:coreProperties>
</file>