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05628E" w:rsidRPr="00357479" w:rsidTr="001F7659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5628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05628E" w:rsidRPr="0005628E" w:rsidRDefault="0005628E" w:rsidP="0005628E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05628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5628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05628E" w:rsidRPr="0005628E" w:rsidRDefault="0005628E" w:rsidP="0005628E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05628E" w:rsidRPr="0005628E" w:rsidRDefault="0005628E" w:rsidP="0005628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28E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05628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05628E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05628E" w:rsidRPr="0005628E" w:rsidRDefault="0005628E" w:rsidP="0005628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05628E" w:rsidRPr="0005628E" w:rsidRDefault="0005628E" w:rsidP="0005628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 w:rsidRPr="0005628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05628E" w:rsidRPr="0005628E" w:rsidRDefault="0052446F" w:rsidP="000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05628E" w:rsidRPr="0005628E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/>
                </w:rPr>
                <w:t>http://www.</w:t>
              </w:r>
              <w:r w:rsidR="0005628E" w:rsidRPr="0005628E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/>
                </w:rPr>
                <w:t xml:space="preserve"> </w:t>
              </w:r>
              <w:r w:rsidR="0005628E" w:rsidRPr="0005628E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628E" w:rsidRPr="0005628E" w:rsidRDefault="0005628E" w:rsidP="0005628E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05628E" w:rsidRPr="0005628E" w:rsidRDefault="0005628E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05628E" w:rsidRPr="0005628E" w:rsidRDefault="0005628E" w:rsidP="0005628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05628E" w:rsidRPr="0005628E" w:rsidRDefault="0005628E" w:rsidP="0005628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0562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56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5628E" w:rsidRPr="0005628E" w:rsidRDefault="0052446F" w:rsidP="0005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05628E" w:rsidRPr="0005628E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/>
                </w:rPr>
                <w:t>http://www.</w:t>
              </w:r>
              <w:r w:rsidR="0005628E" w:rsidRPr="0005628E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u w:val="single"/>
                  <w:lang w:val="en-US"/>
                </w:rPr>
                <w:t xml:space="preserve"> </w:t>
              </w:r>
              <w:r w:rsidR="0005628E" w:rsidRPr="0005628E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05628E" w:rsidRPr="0005628E" w:rsidRDefault="0005628E" w:rsidP="000562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8E">
        <w:rPr>
          <w:rFonts w:ascii="Times New Roman" w:hAnsi="Times New Roman" w:cs="Times New Roman"/>
          <w:b/>
          <w:sz w:val="28"/>
          <w:szCs w:val="28"/>
        </w:rPr>
        <w:t>К А Р А Р</w:t>
      </w:r>
      <w:r w:rsidRPr="0005628E">
        <w:rPr>
          <w:rFonts w:ascii="Times New Roman" w:hAnsi="Times New Roman" w:cs="Times New Roman"/>
          <w:b/>
          <w:sz w:val="28"/>
          <w:szCs w:val="28"/>
        </w:rPr>
        <w:tab/>
      </w:r>
      <w:r w:rsidRPr="0005628E">
        <w:rPr>
          <w:rFonts w:ascii="Times New Roman" w:hAnsi="Times New Roman" w:cs="Times New Roman"/>
          <w:b/>
          <w:sz w:val="28"/>
          <w:szCs w:val="28"/>
        </w:rPr>
        <w:tab/>
      </w:r>
      <w:r w:rsidRPr="0005628E">
        <w:rPr>
          <w:rFonts w:ascii="Times New Roman" w:hAnsi="Times New Roman" w:cs="Times New Roman"/>
          <w:b/>
          <w:sz w:val="28"/>
          <w:szCs w:val="28"/>
        </w:rPr>
        <w:tab/>
      </w:r>
      <w:r w:rsidRPr="0005628E">
        <w:rPr>
          <w:rFonts w:ascii="Times New Roman" w:hAnsi="Times New Roman" w:cs="Times New Roman"/>
          <w:b/>
          <w:sz w:val="28"/>
          <w:szCs w:val="28"/>
        </w:rPr>
        <w:tab/>
      </w:r>
      <w:r w:rsidRPr="0005628E">
        <w:rPr>
          <w:rFonts w:ascii="Times New Roman" w:hAnsi="Times New Roman" w:cs="Times New Roman"/>
          <w:b/>
          <w:sz w:val="28"/>
          <w:szCs w:val="28"/>
        </w:rPr>
        <w:tab/>
      </w:r>
      <w:r w:rsidRPr="0005628E">
        <w:rPr>
          <w:rFonts w:ascii="Times New Roman" w:hAnsi="Times New Roman" w:cs="Times New Roman"/>
          <w:b/>
          <w:sz w:val="28"/>
          <w:szCs w:val="28"/>
        </w:rPr>
        <w:tab/>
        <w:t xml:space="preserve">            ПОСТАНОВЛЕНИЕ</w:t>
      </w:r>
    </w:p>
    <w:p w:rsidR="00723B23" w:rsidRPr="00357479" w:rsidRDefault="0005628E" w:rsidP="003574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5628E">
        <w:rPr>
          <w:rFonts w:ascii="Times New Roman" w:hAnsi="Times New Roman" w:cs="Times New Roman"/>
          <w:b/>
          <w:sz w:val="28"/>
          <w:szCs w:val="28"/>
        </w:rPr>
        <w:t xml:space="preserve">    « 06  »   апрель   2020 й.</w:t>
      </w:r>
      <w:r w:rsidRPr="0005628E">
        <w:rPr>
          <w:rFonts w:ascii="Times New Roman" w:hAnsi="Times New Roman" w:cs="Times New Roman"/>
          <w:b/>
          <w:sz w:val="28"/>
          <w:szCs w:val="28"/>
        </w:rPr>
        <w:tab/>
        <w:t xml:space="preserve">             № 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628E">
        <w:rPr>
          <w:rFonts w:ascii="Times New Roman" w:hAnsi="Times New Roman" w:cs="Times New Roman"/>
          <w:b/>
          <w:sz w:val="28"/>
          <w:szCs w:val="28"/>
        </w:rPr>
        <w:t xml:space="preserve">                   « 06 » апреля  2020г.</w:t>
      </w:r>
    </w:p>
    <w:p w:rsidR="00723B23" w:rsidRPr="00357479" w:rsidRDefault="00723B23" w:rsidP="00357479">
      <w:pPr>
        <w:shd w:val="clear" w:color="auto" w:fill="FFFFFF"/>
        <w:tabs>
          <w:tab w:val="left" w:pos="3969"/>
          <w:tab w:val="left" w:pos="5387"/>
        </w:tabs>
        <w:spacing w:before="100" w:beforeAutospacing="1" w:after="100" w:afterAutospacing="1" w:line="312" w:lineRule="atLeast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органов местного самоуправления сельского поселения </w:t>
      </w:r>
      <w:r w:rsidR="00056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Шаранский  район Республики Башкортостан</w:t>
      </w:r>
    </w:p>
    <w:p w:rsidR="00723B23" w:rsidRPr="00723B23" w:rsidRDefault="00723B23" w:rsidP="0072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B23" w:rsidRPr="00723B23" w:rsidRDefault="00723B23" w:rsidP="0072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562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4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</w:t>
      </w:r>
      <w:hyperlink r:id="rId8" w:history="1">
        <w:r w:rsidRPr="00723B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13.10.2014 г. №1047 «Об утверждении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Российской Федерации от 20.10.2014 года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</w:t>
      </w:r>
      <w:r w:rsidRPr="00723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23B23" w:rsidRPr="00723B23" w:rsidRDefault="00723B23" w:rsidP="00723B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B23" w:rsidRPr="00723B23" w:rsidRDefault="00723B23" w:rsidP="0005628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r w:rsidRPr="00723B23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723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определения нормативных затрат на обеспечение функций органов местного самоуправления сельского поселения </w:t>
      </w:r>
      <w:r w:rsidR="00056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Шаранский  район Республики Башкортостан  </w:t>
      </w:r>
      <w:r w:rsidRPr="00723B23">
        <w:rPr>
          <w:rFonts w:ascii="Times New Roman" w:eastAsia="Times New Roman" w:hAnsi="Times New Roman" w:cs="Times New Roman"/>
          <w:sz w:val="28"/>
          <w:szCs w:val="28"/>
        </w:rPr>
        <w:t>согласно приложению (далее – Правила).</w:t>
      </w:r>
    </w:p>
    <w:p w:rsidR="00723B23" w:rsidRPr="00723B23" w:rsidRDefault="00723B23" w:rsidP="00723B23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Действие настоящего постановления распространяется на правоотношения, возникшие с 01.01.2020 года.</w:t>
      </w: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r w:rsidR="0005628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3B23" w:rsidRPr="00723B23" w:rsidRDefault="00723B23" w:rsidP="00723B23">
      <w:pPr>
        <w:tabs>
          <w:tab w:val="left" w:pos="0"/>
        </w:tabs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479" w:rsidRPr="00723B23" w:rsidRDefault="00357479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B23" w:rsidRPr="00723B23" w:rsidRDefault="00723B23" w:rsidP="00723B23">
      <w:pPr>
        <w:tabs>
          <w:tab w:val="left" w:pos="873"/>
        </w:tabs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 постановлению                                                              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сельского поселения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5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муниципального района 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Шаранский  район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Республики Башкортостан                                                                            от </w:t>
      </w:r>
      <w:r w:rsidR="0005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апреля</w:t>
      </w: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№ </w:t>
      </w:r>
      <w:r w:rsidR="0005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37"/>
      <w:bookmarkEnd w:id="0"/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определения нормативных затрат на обеспечение функций органов местного самоуправления</w:t>
      </w: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05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Шаранский  район</w:t>
      </w:r>
      <w:r w:rsidRPr="00723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Республики Башкортостан 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определения нормативных затрат на обеспечение функций органов местного </w:t>
      </w:r>
      <w:r w:rsidRPr="00723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05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Шаранский  район Республики Башкортостан в части закупок товаров, работ, услуг (далее - нормативные затраты).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соответствующего</w:t>
      </w:r>
      <w:r w:rsidRPr="00723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затраты рассчитываются в соответствии с Методикой определения нормативных затрат на обеспечение функций сельского поселения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 (далее - Методика) согласно приложению к настоящим Правилам.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Нормативные затраты, порядок определения которых не установлен Методикой, определяются в порядке, устанавливаемом сельским поселеним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сельского поселения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 учитывают его периодичность, предусмотренную пунктом 61 Методики.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сельского поселения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 лимитов бюджетных обязательств на закупку товаров, работ, услуг в рамках исполнения местного бюджета.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нормативных затрат муниципальные органы </w:t>
      </w:r>
      <w:r w:rsidR="00357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определения нормативных затрат в соответствии с разделами 1 и 2 Методики в формулах используются нормативы цены товаров, работ, услуг, устанавливаемые муниципальными органами сельского поселения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Башкортостан, если эти нормативы не предусмотрены приложениями №1 и №2 к Методике.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нормативных затрат в соответствии с разделами 1 и 2 Методики в формулах используются нормативы количества товаров, работ, услуг, устанавливаемые муниципальными органами сельского поселения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Башкортостан, если эти нормативы не предусмотрены приложениями №1 и №2 к Методике.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Муниципальные органы сельского поселения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 разрабатывают и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утверждают формируемые по категориям или группам должностей (исходя из специфики функций и полномочий муниципального органа сельского поселения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Башкортостан, должностных обязанностей его работников) нормативы: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цены услуг подвижной связи с учетом нормативов, предусмотренных приложением №1 к Методике;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количества SIM-карт, используемых в планшетных компьютерах;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цены и количества принтеров, многофункциональных устройств, копировальных аппаратов и иной оргтехники;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количества и цены средств подвижной связи с учетом нормативов, предусмотренных приложением №1 к Методике;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количества и цены планшетных компьютеров;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количества и цены носителей информации;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перечня периодических печатных изданий и справочной литературы;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количества и цены рабочих станций;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количества и цены транспортных средств с учетом нормативов, предусмотренных приложением №2 к Методике;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количества и цены мебели;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количества и цены канцелярских принадлежностей;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количества и цены хозяйственных товаров и принадлежностей;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15) количества и цены материальных запасов для нужд гражданской обороны;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16) количества и цены иных товаров и услуг.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сельского поселения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органами сельского поселения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 район Республики Башкортостан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23B23" w:rsidRPr="00723B23" w:rsidRDefault="00723B23" w:rsidP="0072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Нормативные затраты подлежат размещению в единой информационной системе в сфере закупок.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Default="00723B23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8E" w:rsidRDefault="0005628E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79" w:rsidRDefault="00357479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79" w:rsidRDefault="00357479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79" w:rsidRPr="00723B23" w:rsidRDefault="00357479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056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Cs w:val="24"/>
          <w:lang w:eastAsia="ru-RU"/>
        </w:rPr>
        <w:t>Приложение</w:t>
      </w:r>
    </w:p>
    <w:p w:rsidR="00723B23" w:rsidRPr="00723B23" w:rsidRDefault="0005628E" w:rsidP="000562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</w:t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 xml:space="preserve">к Правилам определения нормативных затрат на </w:t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 xml:space="preserve">обеспечение функций органов местного </w:t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723B23" w:rsidRPr="00723B2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самоуправления сельского </w:t>
      </w:r>
      <w:r w:rsidR="00723B23" w:rsidRPr="00723B23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lang w:eastAsia="ru-RU"/>
        </w:rPr>
        <w:t>Нижнеташлинский</w:t>
      </w:r>
    </w:p>
    <w:p w:rsidR="00723B23" w:rsidRPr="00723B23" w:rsidRDefault="00723B23" w:rsidP="00056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3B23">
        <w:rPr>
          <w:rFonts w:ascii="Times New Roman" w:eastAsia="Times New Roman" w:hAnsi="Times New Roman" w:cs="Times New Roman"/>
          <w:lang w:eastAsia="ru-RU"/>
        </w:rPr>
        <w:t>сельсовет муниципального района</w:t>
      </w:r>
    </w:p>
    <w:p w:rsidR="00723B23" w:rsidRPr="00723B23" w:rsidRDefault="00723B23" w:rsidP="00056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3B23">
        <w:rPr>
          <w:rFonts w:ascii="Times New Roman" w:eastAsia="Times New Roman" w:hAnsi="Times New Roman" w:cs="Times New Roman"/>
          <w:lang w:eastAsia="ru-RU"/>
        </w:rPr>
        <w:t>Шаранский  район Республики Башкортостан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НОРМАТИВНЫХ ЗАТРАТ НА ОБЕСПЕЧЕНИЕ ФУНКЦИЙ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ОРГАНОВ СЕЛЬСКОГО ПОСЕЛЕНИЯ </w:t>
      </w:r>
      <w:r w:rsidR="0005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НИЖНЕТАШЛИНСКИЙ</w:t>
      </w:r>
      <w:r w:rsidRPr="0072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ШАРАНСКИЙ РАЙОН РЕСПУБЛИКА БАШКОРТОСТАН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1.Затраты на информационно-коммуникационные технологии. 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Затраты на абонентскую плату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9325" cy="523875"/>
            <wp:effectExtent l="0" t="0" r="0" b="0"/>
            <wp:docPr id="1482" name="Рисунок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724525" cy="485775"/>
            <wp:effectExtent l="19050" t="0" r="0" b="0"/>
            <wp:docPr id="1483" name="Рисунок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мг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мн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оплату услуг подвижной связи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52675" cy="523875"/>
            <wp:effectExtent l="0" t="0" r="0" b="0"/>
            <wp:docPr id="1484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пунктом 6 Правил определения нормативных затрат на обеспечение функций органов местного самоуправления муниципального образования «Бакчарское сельское поселение», (далее – правила), с учетом нормативов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применяемых при расчете нормативных затрат на приобретение средств подвижной связи и услуг подвижной связи, предусмотренных приложением №1 (далее - нормативы обеспечения средствами связи);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определенными с учетом нормативов обеспечения средствами связи;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сот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523875"/>
            <wp:effectExtent l="0" t="0" r="0" b="0"/>
            <wp:docPr id="1485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нормативами, определяемыми муниципальными органами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одну SIM-карту по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сеть Интернет и услуги интернет-провайдеров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81200" cy="523875"/>
            <wp:effectExtent l="0" t="0" r="0" b="0"/>
            <wp:docPr id="1486" name="Рисунок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24050" cy="285750"/>
            <wp:effectExtent l="19050" t="0" r="0" b="0"/>
            <wp:docPr id="1487" name="Рисунок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 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 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ежемесячную плату за организацию соответствующего количества линий связи сети связи специального назначения;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 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3B2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электросвязь, относящуюся к связи специального назначения, используемой на федеральном уровне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488" name="Рисунок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1125" cy="314325"/>
            <wp:effectExtent l="0" t="0" r="0" b="0"/>
            <wp:docPr id="1489" name="Рисунок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0" b="0"/>
            <wp:docPr id="1490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0" b="0"/>
            <wp:docPr id="1491" name="Рисунок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523875"/>
            <wp:effectExtent l="19050" t="0" r="0" b="0"/>
            <wp:docPr id="1492" name="Рисунок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цп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523875"/>
            <wp:effectExtent l="19050" t="0" r="0" b="0"/>
            <wp:docPr id="1493" name="Рисунок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определении затрат на техническое обслуживание и регламентно-профилактический ремонт, указанные в </w:t>
      </w:r>
      <w:hyperlink w:anchor="Par93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hyperlink w:anchor="Par128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3"/>
      <w:bookmarkEnd w:id="1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494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495" name="Рисунок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рвт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496" name="Рисунок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i-й вычислительной техники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285750"/>
            <wp:effectExtent l="0" t="0" r="0" b="0"/>
            <wp:docPr id="1497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формулам: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85900" cy="285750"/>
            <wp:effectExtent l="0" t="0" r="0" b="0"/>
            <wp:docPr id="1498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закрытого контура обработки информации,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23975" cy="285750"/>
            <wp:effectExtent l="0" t="0" r="0" b="0"/>
            <wp:docPr id="1499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Ч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7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8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23875"/>
            <wp:effectExtent l="0" t="0" r="0" b="0"/>
            <wp:docPr id="1500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сби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23875"/>
            <wp:effectExtent l="0" t="0" r="0" b="0"/>
            <wp:docPr id="1501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лвс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7375" cy="523875"/>
            <wp:effectExtent l="0" t="0" r="0" b="0"/>
            <wp:docPr id="1502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лвс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лвс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сбп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23875"/>
            <wp:effectExtent l="0" t="0" r="0" b="0"/>
            <wp:docPr id="1503" name="Рисунок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спб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спб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8"/>
      <w:bookmarkEnd w:id="2"/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0" t="0" r="0" b="0"/>
            <wp:docPr id="1504" name="Рисунок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514350"/>
            <wp:effectExtent l="0" t="0" r="0" b="0"/>
            <wp:docPr id="1505" name="Рисунок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19100" cy="285750"/>
            <wp:effectExtent l="0" t="0" r="0" b="0"/>
            <wp:docPr id="1506" name="Рисунок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19050" t="0" r="0" b="0"/>
            <wp:docPr id="1507" name="Рисунок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и содержание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оплату услуг по сопровождению справочно-правовых систем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523875"/>
            <wp:effectExtent l="0" t="0" r="0" b="0"/>
            <wp:docPr id="1508" name="Рисунок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сспс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Затраты на оплату услуг по сопровождению и приобретению иного программного обеспечения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сип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057400" cy="533400"/>
            <wp:effectExtent l="19050" t="0" r="0" b="0"/>
            <wp:docPr id="1509" name="Рисунок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 ипо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пнл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оплату услуг, связанных с обеспечением безопасности информации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оби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проведение аттестационных, проверочных и контрольных мероприятий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743200" cy="533400"/>
            <wp:effectExtent l="19050" t="0" r="0" b="0"/>
            <wp:docPr id="1510" name="Рисунок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одного i-го объекта (помещения);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ус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 ус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523875"/>
            <wp:effectExtent l="0" t="0" r="0" b="0"/>
            <wp:docPr id="1511" name="Рисунок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оплату работ по монтажу (установке), дооборудованию и наладке оборудования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523875"/>
            <wp:effectExtent l="0" t="0" r="0" b="0"/>
            <wp:docPr id="1512" name="Рисунок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рабочих станций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513" name="Рисунок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514350"/>
            <wp:effectExtent l="0" t="0" r="0" b="0"/>
            <wp:docPr id="1514" name="Рисунок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285750"/>
            <wp:effectExtent l="0" t="0" r="0" b="0"/>
            <wp:docPr id="1515" name="Рисунок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516" name="Рисунок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33425" cy="285750"/>
            <wp:effectExtent l="0" t="0" r="0" b="0"/>
            <wp:docPr id="1517" name="Рисунок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формулам: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71625" cy="285750"/>
            <wp:effectExtent l="0" t="0" r="0" b="0"/>
            <wp:docPr id="1518" name="Рисунок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закрытого контура обработки информации,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19225" cy="285750"/>
            <wp:effectExtent l="0" t="0" r="9525" b="0"/>
            <wp:docPr id="1519" name="Рисунок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Ч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9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0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52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514350"/>
            <wp:effectExtent l="0" t="0" r="0" b="0"/>
            <wp:docPr id="152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52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средств подвижной связи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152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52625" cy="514350"/>
            <wp:effectExtent l="0" t="0" r="0" b="0"/>
            <wp:docPr id="152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4350" cy="285750"/>
            <wp:effectExtent l="0" t="0" r="0" b="0"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средств подвижной связи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определенными с учетом нормативов затрат на обеспечение средствами связи;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52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определенными с учетом нормативов затрат на обеспечение средствами связи.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планшетных компьютеров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19050" t="0" r="0" b="0"/>
            <wp:docPr id="152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514350"/>
            <wp:effectExtent l="0" t="0" r="0" b="0"/>
            <wp:docPr id="1528" name="Рисунок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85750"/>
            <wp:effectExtent l="0" t="0" r="0" b="0"/>
            <wp:docPr id="1529" name="Рисунок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планшетных компьютеров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1530" name="Рисунок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оборудования по обеспечению безопасности информации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531" name="Рисунок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514350"/>
            <wp:effectExtent l="0" t="0" r="0" b="0"/>
            <wp:docPr id="1532" name="Рисунок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0" t="0" r="0" b="0"/>
            <wp:docPr id="1533" name="Рисунок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 по обеспечению безопасности информации;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534" name="Рисунок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в сфере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приобретение мониторов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535" name="Рисунок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514350"/>
            <wp:effectExtent l="0" t="0" r="0" b="0"/>
            <wp:docPr id="1536" name="Рисунок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0" t="0" r="0" b="0"/>
            <wp:docPr id="1537" name="Рисунок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538" name="Рисунок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Затраты на приобретение системных блоков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39" name="Рисунок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95425" cy="514350"/>
            <wp:effectExtent l="0" t="0" r="0" b="0"/>
            <wp:docPr id="1540" name="Рисунок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541" name="Рисунок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542" name="Рисунок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приобретение других запасных частей для вычислительной техники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543" name="Рисунок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544" name="Рисунок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545" name="Рисунок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1546" name="Рисунок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приобретение носителей информации, в том числе магнитных и оптических носителей информации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514350"/>
            <wp:effectExtent l="0" t="0" r="0" b="0"/>
            <wp:docPr id="1547" name="Рисунок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548" name="Рисунок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549" name="Рисунок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 по i-й должности в соответствии с нормативами муниципальных органов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Нижнеташлинского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550" name="Рисунок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52525" cy="285750"/>
            <wp:effectExtent l="0" t="0" r="0" b="0"/>
            <wp:docPr id="1551" name="Рисунок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85750"/>
            <wp:effectExtent l="0" t="0" r="0" b="0"/>
            <wp:docPr id="1552" name="Рисунок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53" name="Рисунок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85750"/>
            <wp:effectExtent l="0" t="0" r="0" b="0"/>
            <wp:docPr id="1554" name="Рисунок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52650" cy="514350"/>
            <wp:effectExtent l="19050" t="0" r="0" b="0"/>
            <wp:docPr id="1555" name="Рисунок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1556" name="Рисунок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рм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57" name="Рисунок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514350"/>
            <wp:effectExtent l="0" t="0" r="0" b="0"/>
            <wp:docPr id="1558" name="Рисунок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зп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559" name="Рисунок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Затраты на приобретение материальных запасов по обеспечению безопасности информации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560" name="Рисунок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3550" cy="514350"/>
            <wp:effectExtent l="0" t="0" r="0" b="0"/>
            <wp:docPr id="1561" name="Рисунок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0" t="0" r="0" b="0"/>
            <wp:docPr id="1562" name="Рисунок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563" name="Рисунок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i-го материального запаса.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Прочие затраты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 не отнесенные к затратам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связи в рамках затрат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Затраты на услуги связи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304800"/>
            <wp:effectExtent l="0" t="0" r="0" b="0"/>
            <wp:docPr id="1564" name="Рисунок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71600" cy="304800"/>
            <wp:effectExtent l="19050" t="0" r="0" b="0"/>
            <wp:docPr id="1565" name="Рисунок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Затраты на оплату услуг почтовой связи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1625" cy="523875"/>
            <wp:effectExtent l="0" t="0" r="0" b="0"/>
            <wp:docPr id="1566" name="Рисунок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на оплату услуг специальной связи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62050" cy="276225"/>
            <wp:effectExtent l="19050" t="0" r="0" b="0"/>
            <wp:docPr id="1567" name="Рисунок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по договору об оказании услуг перевозки (транспортировки) грузов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68" name="Рисунок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514350"/>
            <wp:effectExtent l="0" t="0" r="0" b="0"/>
            <wp:docPr id="1569" name="Рисунок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570" name="Рисунок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3850" cy="276225"/>
            <wp:effectExtent l="19050" t="0" r="0" b="0"/>
            <wp:docPr id="1571" name="Рисунок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Затраты на оплату услуг аренды транспортных средств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572" name="Рисунок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28850" cy="514350"/>
            <wp:effectExtent l="19050" t="0" r="0" b="0"/>
            <wp:docPr id="1573" name="Рисунок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85750"/>
            <wp:effectExtent l="0" t="0" r="0" b="0"/>
            <wp:docPr id="1574" name="Рисунок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применяемыми при расчете нормативных затрат на приобретение служебного легкового автотранспорта, предусмотренными </w:t>
      </w:r>
      <w:hyperlink r:id="rId104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575" name="Рисунок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106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1576" name="Рисунок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аренды транспортных средств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52675" cy="523875"/>
            <wp:effectExtent l="19050" t="0" r="9525" b="0"/>
            <wp:docPr id="1577" name="Рисунок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834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нормативами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применяемыми при расчете нормативных затрат на приобретение служебного легкового автотранспорта, предусмотренными приложением N 2 к настоящей Методике;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транспортного средства в месяц;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Затраты на оплату разовых услуг пассажирских перевозок при проведении совещания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578" name="Рисунок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514350"/>
            <wp:effectExtent l="0" t="0" r="0" b="0"/>
            <wp:docPr id="1579" name="Рисунок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0" t="0" r="0" b="0"/>
            <wp:docPr id="1580" name="Рисунок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разовых услуг пассажирских перевозок;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1581" name="Рисунок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82" name="Рисунок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на оплату проезда работника к месту нахождения учебного заведения и обратно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тру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523875"/>
            <wp:effectExtent l="19050" t="0" r="9525" b="0"/>
            <wp:docPr id="1583" name="Рисунок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тру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тру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 об оказании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связанных с проездом и наймом жилого помещения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командированием работников, заключаемым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сторонними организациями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1584" name="Рисунок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00175" cy="285750"/>
            <wp:effectExtent l="19050" t="0" r="0" b="0"/>
            <wp:docPr id="1585" name="Рисунок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586" name="Рисунок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587" name="Рисунок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Затраты по договору на проезд к месту командирования и обратно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588" name="Рисунок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57450" cy="514350"/>
            <wp:effectExtent l="0" t="0" r="0" b="0"/>
            <wp:docPr id="1589" name="Рисунок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проезд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проезд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i-му направлению командирования в соответствии с требованиями законодательства Томской области.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Затраты по договору на найм жилого помещения на период командирования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найм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76525" cy="523875"/>
            <wp:effectExtent l="0" t="0" r="0" b="0"/>
            <wp:docPr id="1590" name="Рисунок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в соответствии с требованиями законодательства Томской области;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найм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Затраты на коммунальные услуги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591" name="Рисунок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95600" cy="276225"/>
            <wp:effectExtent l="19050" t="0" r="0" b="0"/>
            <wp:docPr id="1592" name="Рисунок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0" b="0"/>
            <wp:docPr id="1593" name="Рисунок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0" b="0"/>
            <wp:docPr id="1594" name="Рисунок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95" name="Рисунок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0"/>
            <wp:docPr id="1596" name="Рисунок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597" name="Рисунок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598" name="Рисунок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Затраты на газоснабжение и иные виды топлива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0" b="0"/>
            <wp:docPr id="1599" name="Рисунок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9775" cy="514350"/>
            <wp:effectExtent l="19050" t="0" r="0" b="0"/>
            <wp:docPr id="1600" name="Рисунок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1601" name="Рисунок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3850" cy="276225"/>
            <wp:effectExtent l="0" t="0" r="0" b="0"/>
            <wp:docPr id="1602" name="Рисунок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03" name="Рисунок 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Затраты на электроснабжение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0" b="0"/>
            <wp:docPr id="1604" name="Рисунок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514350"/>
            <wp:effectExtent l="0" t="0" r="0" b="0"/>
            <wp:docPr id="1605" name="Рисунок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0"/>
            <wp:docPr id="1606" name="Рисунок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1607" name="Рисунок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Затраты на теплоснабжение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608" name="Рисунок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95400" cy="276225"/>
            <wp:effectExtent l="19050" t="0" r="0" b="0"/>
            <wp:docPr id="1609" name="Рисунок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0" b="0"/>
            <wp:docPr id="1610" name="Рисунок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611" name="Рисунок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Затраты на горячее водоснабжение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76225"/>
            <wp:effectExtent l="0" t="0" r="9525" b="0"/>
            <wp:docPr id="1612" name="Рисунок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1575" cy="276225"/>
            <wp:effectExtent l="19050" t="0" r="9525" b="0"/>
            <wp:docPr id="1613" name="Рисунок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19050" t="0" r="0" b="0"/>
            <wp:docPr id="1614" name="Рисунок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615" name="Рисунок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холодное водоснабжение и водоотведение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616" name="Рисунок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81225" cy="276225"/>
            <wp:effectExtent l="19050" t="0" r="0" b="0"/>
            <wp:docPr id="1617" name="Рисунок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18" name="Рисунок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1619" name="Рисунок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20" name="Рисунок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9525" b="0"/>
            <wp:docPr id="1621" name="Рисунок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Затраты на оплату услуг внештатных сотрудников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22" name="Рисунок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914650" cy="514350"/>
            <wp:effectExtent l="19050" t="0" r="0" b="0"/>
            <wp:docPr id="1623" name="Рисунок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276225"/>
            <wp:effectExtent l="0" t="0" r="9525" b="0"/>
            <wp:docPr id="1624" name="Рисунок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625" name="Рисунок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626" name="Рисунок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Затраты на аренду помещений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447925" cy="523875"/>
            <wp:effectExtent l="0" t="0" r="0" b="0"/>
            <wp:docPr id="1627" name="Рисунок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арендуемой площади;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площадь арендуемого помещения;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один кв. метр i-й арендуемой площади;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55. Затраты на аренду помещения (зала) для проведения совещания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акз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523875"/>
            <wp:effectExtent l="0" t="0" r="0" b="0"/>
            <wp:docPr id="1628" name="Рисунок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акз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акз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Затраты на аренду оборудования для проведения совещания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аоб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9850" cy="523875"/>
            <wp:effectExtent l="0" t="0" r="0" b="0"/>
            <wp:docPr id="1629" name="Рисунок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об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дн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ч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 не отнесенные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содержание имущества в рамках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Затраты на содержание и техническое обслуживание помещений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Затраты на закупку услуг управляющей компании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9325" cy="523875"/>
            <wp:effectExtent l="19050" t="0" r="0" b="0"/>
            <wp:docPr id="1630" name="Рисунок 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ук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В формулах для расчета затрат, указанных в </w:t>
      </w:r>
      <w:hyperlink r:id="rId160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61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1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63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2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3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в соответствии с требованиями законодательства Томской области.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60. Затраты на техническое обслуживание и регламентно-профилактический ремонт систем охранно-тревожной сигнализации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523875"/>
            <wp:effectExtent l="0" t="0" r="0" b="0"/>
            <wp:docPr id="1631" name="Рисунок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ос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61. Затраты на проведение текущего ремонта помещения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1632" name="Рисунок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исходя из установленной муниципальными органами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нормы проведения ремонта, но не более 1 раза в 3 года, с учетом требований </w:t>
      </w:r>
      <w:hyperlink r:id="rId166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1988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23 ноября </w:t>
        </w:r>
        <w:smartTag w:uri="urn:schemas-microsoft-com:office:smarttags" w:element="metricconverter">
          <w:smartTagPr>
            <w:attr w:name="ProductID" w:val="1988 г"/>
          </w:smartTagPr>
          <w:r w:rsidRPr="00723B2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1988 г</w:t>
          </w:r>
        </w:smartTag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№312,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47800" cy="514350"/>
            <wp:effectExtent l="0" t="0" r="0" b="0"/>
            <wp:docPr id="1633" name="Рисунок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634" name="Рисунок 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635" name="Рисунок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метра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i-го здания.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Затраты на содержание прилегающей территории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523875"/>
            <wp:effectExtent l="0" t="0" r="0" b="0"/>
            <wp:docPr id="1636" name="Рисунок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63. Затраты на оплату услуг по обслуживанию и уборке помещения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43175" cy="523875"/>
            <wp:effectExtent l="19050" t="0" r="9525" b="0"/>
            <wp:docPr id="1637" name="Рисунок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аутп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Затраты на вывоз твердых бытовых отходов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куб. метра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бытовых отходов.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65. Затраты на техническое обслуживание и регламентно-профилактический ремонт лифтов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81150" cy="523875"/>
            <wp:effectExtent l="0" t="0" r="0" b="0"/>
            <wp:docPr id="1638" name="Рисунок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i-го типа;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л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внсв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67. Затраты на техническое обслуживание и регламентно-профилактический ремонт водонапорной насосной станции пожаротушения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итп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соответствующих административных помещений.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23875"/>
            <wp:effectExtent l="0" t="0" r="0" b="0"/>
            <wp:docPr id="1639" name="Рисунок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аэз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70. Затраты на техническое обслуживание и ремонт транспортных средств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514350"/>
            <wp:effectExtent l="0" t="0" r="0" b="0"/>
            <wp:docPr id="1640" name="Рисунок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транспортного средства;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72.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641" name="Рисунок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0" cy="285750"/>
            <wp:effectExtent l="19050" t="0" r="0" b="0"/>
            <wp:docPr id="1642" name="Рисунок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643" name="Рисунок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44" name="Рисунок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45" name="Рисунок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46" name="Рисунок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47" name="Рисунок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48" name="Рисунок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49" name="Рисунок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73.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650" name="Рисунок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657350" cy="514350"/>
            <wp:effectExtent l="0" t="0" r="0" b="0"/>
            <wp:docPr id="1651" name="Рисунок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85750"/>
            <wp:effectExtent l="0" t="0" r="0" b="0"/>
            <wp:docPr id="1652" name="Рисунок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19050" t="0" r="0" b="0"/>
            <wp:docPr id="1653" name="Рисунок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74. 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54" name="Рисунок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655" name="Рисунок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656" name="Рисунок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57" name="Рисунок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75.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58" name="Рисунок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14350"/>
            <wp:effectExtent l="0" t="0" r="0" b="0"/>
            <wp:docPr id="1659" name="Рисунок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0"/>
            <wp:docPr id="1660" name="Рисунок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661" name="Рисунок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76.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62" name="Рисунок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514350"/>
            <wp:effectExtent l="0" t="0" r="0" b="0"/>
            <wp:docPr id="1663" name="Рисунок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664" name="Рисунок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65" name="Рисунок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77.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66" name="Рисунок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9750" cy="514350"/>
            <wp:effectExtent l="0" t="0" r="0" b="0"/>
            <wp:docPr id="1667" name="Рисунок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0" t="0" r="0" b="0"/>
            <wp:docPr id="1668" name="Рисунок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19050" t="0" r="0" b="0"/>
            <wp:docPr id="1669" name="Рисунок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670" name="Рисунок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00225" cy="514350"/>
            <wp:effectExtent l="0" t="0" r="0" b="0"/>
            <wp:docPr id="1671" name="Рисунок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57200" cy="285750"/>
            <wp:effectExtent l="0" t="0" r="0" b="0"/>
            <wp:docPr id="1672" name="Рисунок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19050" t="0" r="0" b="0"/>
            <wp:docPr id="1673" name="Рисунок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674" name="Рисунок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514350"/>
            <wp:effectExtent l="0" t="0" r="0" b="0"/>
            <wp:docPr id="1675" name="Рисунок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676" name="Рисунок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9525" b="0"/>
            <wp:docPr id="1677" name="Рисунок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80. Затраты на оплату услуг внештатных сотрудников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78" name="Рисунок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90850" cy="533400"/>
            <wp:effectExtent l="19050" t="0" r="0" b="0"/>
            <wp:docPr id="1679" name="Рисунок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4350" cy="285750"/>
            <wp:effectExtent l="19050" t="0" r="0" b="0"/>
            <wp:docPr id="1680" name="Рисунок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19050" t="0" r="0" b="0"/>
            <wp:docPr id="1681" name="Рисунок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1682" name="Рисунок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проездом и наймом жилого помещения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командированием работников, заключаемым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сторонними организациями, а также к затратам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прочих работ и услуг в рамках затрат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76225"/>
            <wp:effectExtent l="0" t="0" r="0" b="0"/>
            <wp:docPr id="1683" name="Рисунок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09650" cy="285750"/>
            <wp:effectExtent l="19050" t="0" r="0" b="0"/>
            <wp:docPr id="1684" name="Рисунок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76225"/>
            <wp:effectExtent l="19050" t="0" r="0" b="0"/>
            <wp:docPr id="1685" name="Рисунок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спецжурналов;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66700" cy="285750"/>
            <wp:effectExtent l="0" t="0" r="0" b="0"/>
            <wp:docPr id="1686" name="Рисунок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Затраты на приобретение спецжурналов и бланков строгой отчетности (З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514350"/>
            <wp:effectExtent l="0" t="0" r="0" b="0"/>
            <wp:docPr id="1687" name="Рисунок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ж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спецжурналов;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 ж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i-го спецжурнала;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бланков строгой отчетности;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723B2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строгой отчетности.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6700" cy="285750"/>
            <wp:effectExtent l="0" t="0" r="0" b="0"/>
            <wp:docPr id="1688" name="Рисунок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84. Затраты на оплату услуг внештатных сотрудников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89" name="Рисунок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52750" cy="533400"/>
            <wp:effectExtent l="0" t="0" r="0" b="0"/>
            <wp:docPr id="1690" name="Рисунок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14350" cy="285750"/>
            <wp:effectExtent l="0" t="0" r="0" b="0"/>
            <wp:docPr id="1691" name="Рисунок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7675" cy="285750"/>
            <wp:effectExtent l="0" t="0" r="0" b="0"/>
            <wp:docPr id="1692" name="Рисунок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85750"/>
            <wp:effectExtent l="0" t="0" r="0" b="0"/>
            <wp:docPr id="1693" name="Рисунок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85. Затраты на проведение предрейсового и послерейсового осмотра водителей транспортных средств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694" name="Рисунок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09775" cy="514350"/>
            <wp:effectExtent l="19050" t="0" r="0" b="0"/>
            <wp:docPr id="1695" name="Рисунок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696" name="Рисунок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697" name="Рисунок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предрейсового и послерейсового осмотра;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1698" name="Рисунок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проведение диспансеризации работников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699" name="Рисунок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04950" cy="285750"/>
            <wp:effectExtent l="19050" t="0" r="0" b="0"/>
            <wp:docPr id="1700" name="Рисунок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0" b="0"/>
            <wp:docPr id="1701" name="Рисунок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90525" cy="276225"/>
            <wp:effectExtent l="0" t="0" r="0" b="0"/>
            <wp:docPr id="1702" name="Рисунок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Затраты на оплату работ по монтажу (установке), дооборудованию и наладке оборудования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703" name="Рисунок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81175" cy="542925"/>
            <wp:effectExtent l="19050" t="0" r="9525" b="0"/>
            <wp:docPr id="1704" name="Рисунок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57200" cy="285750"/>
            <wp:effectExtent l="0" t="0" r="0" b="0"/>
            <wp:docPr id="1705" name="Рисунок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19050" t="0" r="0" b="0"/>
            <wp:docPr id="1706" name="Рисунок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89.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19050" t="0" r="9525" b="0"/>
            <wp:docPr id="1707" name="Рисунок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42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указанием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5210175" cy="514350"/>
            <wp:effectExtent l="19050" t="0" r="0" b="0"/>
            <wp:docPr id="1708" name="Рисунок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1709" name="Рисунок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i-му транспортному средству;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710" name="Рисунок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85775" cy="276225"/>
            <wp:effectExtent l="0" t="0" r="0" b="0"/>
            <wp:docPr id="1711" name="Рисунок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1712" name="Рисунок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13" name="Рисунок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714" name="Рисунок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19050" t="0" r="0" b="0"/>
            <wp:docPr id="1715" name="Рисунок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251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1716" name="Рисунок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90. Затраты на оплату труда независимых экспертов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17" name="Рисунок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lastRenderedPageBreak/>
        <w:drawing>
          <wp:inline distT="0" distB="0" distL="0" distR="0">
            <wp:extent cx="2133600" cy="333375"/>
            <wp:effectExtent l="0" t="0" r="0" b="0"/>
            <wp:docPr id="1718" name="Рисунок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1719" name="Рисунок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1720" name="Рисунок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21" name="Рисунок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1722" name="Рисунок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1723" name="Рисунок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581150" cy="285750"/>
            <wp:effectExtent l="19050" t="0" r="0" b="0"/>
            <wp:docPr id="1724" name="Рисунок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25" name="Рисунок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26" name="Рисунок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27" name="Рисунок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92. Затраты на приобретение транспортных средств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28" name="Рисунок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543050" cy="533400"/>
            <wp:effectExtent l="0" t="0" r="0" b="0"/>
            <wp:docPr id="1729" name="Рисунок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1730" name="Рисунок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средств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нормативов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r:id="rId266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731" name="Рисунок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нормативов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r:id="rId268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93. Затраты на приобретение мебели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32" name="Рисунок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6425" cy="514350"/>
            <wp:effectExtent l="0" t="0" r="0" b="0"/>
            <wp:docPr id="1733" name="Рисунок 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0" t="0" r="0" b="0"/>
            <wp:docPr id="1734" name="Рисунок 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предметов мебели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76225"/>
            <wp:effectExtent l="0" t="0" r="9525" b="0"/>
            <wp:docPr id="1735" name="Рисунок 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94. Затраты на приобретение систем кондиционирования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36" name="Рисунок 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514350"/>
            <wp:effectExtent l="0" t="0" r="0" b="0"/>
            <wp:docPr id="1737" name="Рисунок 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76225"/>
            <wp:effectExtent l="0" t="0" r="0" b="0"/>
            <wp:docPr id="1738" name="Рисунок 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 кондиционирования;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39" name="Рисунок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1740" name="Рисунок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24175" cy="285750"/>
            <wp:effectExtent l="19050" t="0" r="0" b="0"/>
            <wp:docPr id="1741" name="Рисунок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42" name="Рисунок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743" name="Рисунок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44" name="Рисунок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745" name="Рисунок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746" name="Рисунок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747" name="Рисунок 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96. Затраты на приобретение бланочной продукции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76225"/>
            <wp:effectExtent l="0" t="0" r="0" b="0"/>
            <wp:docPr id="1748" name="Рисунок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695575" cy="542925"/>
            <wp:effectExtent l="0" t="0" r="0" b="0"/>
            <wp:docPr id="1749" name="Рисунок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0" t="0" r="0" b="0"/>
            <wp:docPr id="1750" name="Рисунок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бланочной продукции;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51" name="Рисунок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i-му тиражу;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85750"/>
            <wp:effectExtent l="0" t="0" r="0" b="0"/>
            <wp:docPr id="1752" name="Рисунок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85750"/>
            <wp:effectExtent l="19050" t="0" r="0" b="0"/>
            <wp:docPr id="1753" name="Рисунок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j-му тиражу.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97. Затраты на приобретение канцелярских принадлежностей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754" name="Рисунок 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62200" cy="514350"/>
            <wp:effectExtent l="19050" t="0" r="0" b="0"/>
            <wp:docPr id="1755" name="Рисунок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0" t="0" r="0" b="0"/>
            <wp:docPr id="1756" name="Рисунок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расчете на основного работника;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757" name="Рисунок 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294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95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правил определения нормативных затрат;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758" name="Рисунок 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98. Затраты на приобретение хозяйственных товаров и принадлежностей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76225"/>
            <wp:effectExtent l="0" t="0" r="0" b="0"/>
            <wp:docPr id="1759" name="Рисунок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43050" cy="514350"/>
            <wp:effectExtent l="0" t="0" r="0" b="0"/>
            <wp:docPr id="1760" name="Рисунок 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76225"/>
            <wp:effectExtent l="0" t="0" r="0" b="0"/>
            <wp:docPr id="1761" name="Рисунок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1762" name="Рисунок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2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99. Затраты на приобретение горюче-смазочных материалов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763" name="Рисунок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05050" cy="514350"/>
            <wp:effectExtent l="19050" t="0" r="0" b="0"/>
            <wp:docPr id="1764" name="Рисунок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9525" b="0"/>
            <wp:docPr id="1765" name="Рисунок 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километров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i-го транспортного средства согласно </w:t>
      </w:r>
      <w:hyperlink r:id="rId304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 рекомендациям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№АМ-23-р;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66" name="Рисунок 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i-му транспортному средству;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9525" b="0"/>
            <wp:docPr id="1767" name="Рисунок 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7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километраж использования i-го транспортного средства в очередном финансовом году.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r:id="rId307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Затраты на приобретение материальных запасов для нужд гражданской обороны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19050" t="0" r="0" b="0"/>
            <wp:docPr id="1768" name="Рисунок 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514350"/>
            <wp:effectExtent l="0" t="0" r="0" b="0"/>
            <wp:docPr id="1769" name="Рисунок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76225"/>
            <wp:effectExtent l="19050" t="0" r="0" b="0"/>
            <wp:docPr id="1770" name="Рисунок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76225"/>
            <wp:effectExtent l="0" t="0" r="0" b="0"/>
            <wp:docPr id="1771" name="Рисунок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 </w:t>
      </w:r>
      <w:r w:rsidR="00056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Шаранского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76225"/>
            <wp:effectExtent l="19050" t="0" r="0" b="0"/>
            <wp:docPr id="1772" name="Рисунок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313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14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капитальный ремонт муниципального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</w:t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элементными сметными нормами) строительных работ и специальных строительных работ, утвержденными государственным органом Томской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Затраты на разработку проектной документации определяются в соответствии со </w:t>
      </w:r>
      <w:hyperlink r:id="rId315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«44-ФЗ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Затраты на финансовое обеспечение строительства,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(в том числе с элементами реставрации),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перевооружения объектов капитального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приобретение объектов недвижимого имущества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16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Затраты на приобретение объектов недвижимого имущества определяются в соответствии со </w:t>
      </w:r>
      <w:hyperlink r:id="rId317" w:history="1">
        <w:r w:rsidRPr="00723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дополнительное профессиональное образование работников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Затраты на приобретение образовательных услуг по профессиональной переподготовке и повышению квалификации (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1773" name="Рисунок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5450" cy="514350"/>
            <wp:effectExtent l="0" t="0" r="0" b="0"/>
            <wp:docPr id="1774" name="Рисунок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0" b="0"/>
            <wp:docPr id="1775" name="Рисунок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76225"/>
            <wp:effectExtent l="0" t="0" r="0" b="0"/>
            <wp:docPr id="1776" name="Рисунок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723B23" w:rsidRPr="00723B23" w:rsidRDefault="00723B23" w:rsidP="00723B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60" w:rsidRDefault="00A84360"/>
    <w:sectPr w:rsidR="00A84360" w:rsidSect="009542B2">
      <w:pgSz w:w="11906" w:h="16838"/>
      <w:pgMar w:top="964" w:right="96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450D40"/>
    <w:multiLevelType w:val="hybridMultilevel"/>
    <w:tmpl w:val="B852D4C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6B408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620CEF"/>
    <w:multiLevelType w:val="hybridMultilevel"/>
    <w:tmpl w:val="27FC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83858"/>
    <w:multiLevelType w:val="hybridMultilevel"/>
    <w:tmpl w:val="6B9E0300"/>
    <w:lvl w:ilvl="0" w:tplc="B146696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0876B0"/>
    <w:multiLevelType w:val="hybridMultilevel"/>
    <w:tmpl w:val="3BBC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5A2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325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8A4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B23"/>
    <w:rsid w:val="0005628E"/>
    <w:rsid w:val="00357479"/>
    <w:rsid w:val="0052446F"/>
    <w:rsid w:val="006C19D0"/>
    <w:rsid w:val="00723B23"/>
    <w:rsid w:val="00A8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0"/>
  </w:style>
  <w:style w:type="paragraph" w:styleId="1">
    <w:name w:val="heading 1"/>
    <w:basedOn w:val="a"/>
    <w:next w:val="a"/>
    <w:link w:val="10"/>
    <w:qFormat/>
    <w:rsid w:val="00723B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B2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23B23"/>
  </w:style>
  <w:style w:type="paragraph" w:styleId="a3">
    <w:name w:val="Title"/>
    <w:basedOn w:val="a"/>
    <w:link w:val="a4"/>
    <w:qFormat/>
    <w:rsid w:val="00723B2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723B2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723B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23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23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23B23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rsid w:val="00723B23"/>
    <w:pPr>
      <w:spacing w:after="0" w:line="240" w:lineRule="auto"/>
      <w:ind w:right="457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3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rsid w:val="00723B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23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квизитПодпись"/>
    <w:basedOn w:val="a"/>
    <w:rsid w:val="00723B23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23B2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c">
    <w:name w:val="footnote text"/>
    <w:basedOn w:val="a"/>
    <w:link w:val="ad"/>
    <w:rsid w:val="0072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723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723B23"/>
    <w:rPr>
      <w:rFonts w:ascii="Times New Roman" w:hAnsi="Times New Roman" w:cs="Times New Roman" w:hint="default"/>
      <w:vertAlign w:val="superscript"/>
    </w:rPr>
  </w:style>
  <w:style w:type="paragraph" w:styleId="af">
    <w:name w:val="header"/>
    <w:aliases w:val="Знак Знак"/>
    <w:basedOn w:val="a"/>
    <w:link w:val="12"/>
    <w:uiPriority w:val="99"/>
    <w:rsid w:val="00723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723B23"/>
  </w:style>
  <w:style w:type="character" w:customStyle="1" w:styleId="12">
    <w:name w:val="Верхний колонтитул Знак1"/>
    <w:aliases w:val="Знак Знак Знак"/>
    <w:link w:val="af"/>
    <w:uiPriority w:val="99"/>
    <w:locked/>
    <w:rsid w:val="00723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72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723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723B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75.wmf"/><Relationship Id="rId303" Type="http://schemas.openxmlformats.org/officeDocument/2006/relationships/image" Target="media/image279.wmf"/><Relationship Id="rId21" Type="http://schemas.openxmlformats.org/officeDocument/2006/relationships/image" Target="media/image14.wmf"/><Relationship Id="rId42" Type="http://schemas.openxmlformats.org/officeDocument/2006/relationships/image" Target="media/image33.wmf"/><Relationship Id="rId63" Type="http://schemas.openxmlformats.org/officeDocument/2006/relationships/image" Target="media/image52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159" Type="http://schemas.openxmlformats.org/officeDocument/2006/relationships/image" Target="media/image146.wmf"/><Relationship Id="rId170" Type="http://schemas.openxmlformats.org/officeDocument/2006/relationships/image" Target="media/image152.wmf"/><Relationship Id="rId191" Type="http://schemas.openxmlformats.org/officeDocument/2006/relationships/image" Target="media/image173.wmf"/><Relationship Id="rId205" Type="http://schemas.openxmlformats.org/officeDocument/2006/relationships/image" Target="media/image187.wmf"/><Relationship Id="rId226" Type="http://schemas.openxmlformats.org/officeDocument/2006/relationships/image" Target="media/image208.wmf"/><Relationship Id="rId247" Type="http://schemas.openxmlformats.org/officeDocument/2006/relationships/image" Target="media/image228.wmf"/><Relationship Id="rId107" Type="http://schemas.openxmlformats.org/officeDocument/2006/relationships/image" Target="media/image94.wmf"/><Relationship Id="rId268" Type="http://schemas.openxmlformats.org/officeDocument/2006/relationships/hyperlink" Target="consultantplus://offline/ref=AFBD9D3AC177C15469802B3412B987C7D8A24EFCD964B7F48E97F403ED400A37D3F2318F22DCF5587EC2K" TargetMode="External"/><Relationship Id="rId289" Type="http://schemas.openxmlformats.org/officeDocument/2006/relationships/image" Target="media/image267.wmf"/><Relationship Id="rId11" Type="http://schemas.openxmlformats.org/officeDocument/2006/relationships/image" Target="media/image4.wmf"/><Relationship Id="rId32" Type="http://schemas.openxmlformats.org/officeDocument/2006/relationships/image" Target="media/image23.wmf"/><Relationship Id="rId53" Type="http://schemas.openxmlformats.org/officeDocument/2006/relationships/image" Target="media/image42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149" Type="http://schemas.openxmlformats.org/officeDocument/2006/relationships/image" Target="media/image136.wmf"/><Relationship Id="rId314" Type="http://schemas.openxmlformats.org/officeDocument/2006/relationships/hyperlink" Target="consultantplus://offline/ref=F71F94F5C7148EC7388B2B457F130CFCFD6FB087E60DCF86C35F007B7AA7FD1AC2ABB7430360BFA7l0EAK" TargetMode="External"/><Relationship Id="rId5" Type="http://schemas.openxmlformats.org/officeDocument/2006/relationships/hyperlink" Target="http://www.chalmaly.sharan-sovet.ru" TargetMode="External"/><Relationship Id="rId95" Type="http://schemas.openxmlformats.org/officeDocument/2006/relationships/image" Target="media/image84.wmf"/><Relationship Id="rId160" Type="http://schemas.openxmlformats.org/officeDocument/2006/relationships/hyperlink" Target="consultantplus://offline/ref=D0572D3BFF8168C5EDA9EAE0F46806BF333CEF060295FC3A824B7983D73E48BCC3AD9C42D981B747W4v2J" TargetMode="External"/><Relationship Id="rId181" Type="http://schemas.openxmlformats.org/officeDocument/2006/relationships/image" Target="media/image163.wmf"/><Relationship Id="rId216" Type="http://schemas.openxmlformats.org/officeDocument/2006/relationships/image" Target="media/image198.wmf"/><Relationship Id="rId237" Type="http://schemas.openxmlformats.org/officeDocument/2006/relationships/image" Target="media/image219.wmf"/><Relationship Id="rId258" Type="http://schemas.openxmlformats.org/officeDocument/2006/relationships/image" Target="media/image238.wmf"/><Relationship Id="rId279" Type="http://schemas.openxmlformats.org/officeDocument/2006/relationships/image" Target="media/image257.wmf"/><Relationship Id="rId22" Type="http://schemas.openxmlformats.org/officeDocument/2006/relationships/image" Target="media/image15.wmf"/><Relationship Id="rId43" Type="http://schemas.openxmlformats.org/officeDocument/2006/relationships/image" Target="media/image34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139" Type="http://schemas.openxmlformats.org/officeDocument/2006/relationships/image" Target="media/image126.wmf"/><Relationship Id="rId290" Type="http://schemas.openxmlformats.org/officeDocument/2006/relationships/image" Target="media/image268.wmf"/><Relationship Id="rId304" Type="http://schemas.openxmlformats.org/officeDocument/2006/relationships/hyperlink" Target="consultantplus://offline/ref=F71F94F5C7148EC7388B2B457F130CFCFD6EB181E605CF86C35F007B7AA7FD1AC2ABB7430360BDA7l0E7K" TargetMode="External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71" Type="http://schemas.openxmlformats.org/officeDocument/2006/relationships/image" Target="media/image153.wmf"/><Relationship Id="rId192" Type="http://schemas.openxmlformats.org/officeDocument/2006/relationships/image" Target="media/image174.wmf"/><Relationship Id="rId206" Type="http://schemas.openxmlformats.org/officeDocument/2006/relationships/image" Target="media/image188.wmf"/><Relationship Id="rId227" Type="http://schemas.openxmlformats.org/officeDocument/2006/relationships/image" Target="media/image209.wmf"/><Relationship Id="rId248" Type="http://schemas.openxmlformats.org/officeDocument/2006/relationships/image" Target="media/image229.wmf"/><Relationship Id="rId269" Type="http://schemas.openxmlformats.org/officeDocument/2006/relationships/image" Target="media/image247.wmf"/><Relationship Id="rId12" Type="http://schemas.openxmlformats.org/officeDocument/2006/relationships/image" Target="media/image5.wmf"/><Relationship Id="rId33" Type="http://schemas.openxmlformats.org/officeDocument/2006/relationships/image" Target="media/image24.wmf"/><Relationship Id="rId108" Type="http://schemas.openxmlformats.org/officeDocument/2006/relationships/image" Target="media/image95.wmf"/><Relationship Id="rId129" Type="http://schemas.openxmlformats.org/officeDocument/2006/relationships/image" Target="media/image116.wmf"/><Relationship Id="rId280" Type="http://schemas.openxmlformats.org/officeDocument/2006/relationships/image" Target="media/image258.wmf"/><Relationship Id="rId315" Type="http://schemas.openxmlformats.org/officeDocument/2006/relationships/hyperlink" Target="consultantplus://offline/ref=A9684F01147888C10194422E4BF0933E466D3DA77E6BC5B18F8940DF8C2183FC50A3B7462652FC94I2Y0G" TargetMode="External"/><Relationship Id="rId54" Type="http://schemas.openxmlformats.org/officeDocument/2006/relationships/image" Target="media/image43.wmf"/><Relationship Id="rId75" Type="http://schemas.openxmlformats.org/officeDocument/2006/relationships/image" Target="media/image64.wmf"/><Relationship Id="rId96" Type="http://schemas.openxmlformats.org/officeDocument/2006/relationships/image" Target="media/image85.wmf"/><Relationship Id="rId140" Type="http://schemas.openxmlformats.org/officeDocument/2006/relationships/image" Target="media/image127.wmf"/><Relationship Id="rId161" Type="http://schemas.openxmlformats.org/officeDocument/2006/relationships/hyperlink" Target="consultantplus://offline/ref=D0572D3BFF8168C5EDA9EAE0F46806BF333CEF060295FC3A824B7983D73E48BCC3AD9C42D981B04EW4v1J" TargetMode="External"/><Relationship Id="rId182" Type="http://schemas.openxmlformats.org/officeDocument/2006/relationships/image" Target="media/image164.wmf"/><Relationship Id="rId217" Type="http://schemas.openxmlformats.org/officeDocument/2006/relationships/image" Target="media/image199.wmf"/><Relationship Id="rId6" Type="http://schemas.openxmlformats.org/officeDocument/2006/relationships/image" Target="media/image1.jpeg"/><Relationship Id="rId238" Type="http://schemas.openxmlformats.org/officeDocument/2006/relationships/image" Target="media/image220.wmf"/><Relationship Id="rId259" Type="http://schemas.openxmlformats.org/officeDocument/2006/relationships/image" Target="media/image239.wmf"/><Relationship Id="rId23" Type="http://schemas.openxmlformats.org/officeDocument/2006/relationships/image" Target="media/image16.wmf"/><Relationship Id="rId119" Type="http://schemas.openxmlformats.org/officeDocument/2006/relationships/image" Target="media/image106.wmf"/><Relationship Id="rId270" Type="http://schemas.openxmlformats.org/officeDocument/2006/relationships/image" Target="media/image248.wmf"/><Relationship Id="rId291" Type="http://schemas.openxmlformats.org/officeDocument/2006/relationships/image" Target="media/image269.wmf"/><Relationship Id="rId305" Type="http://schemas.openxmlformats.org/officeDocument/2006/relationships/image" Target="media/image280.wmf"/><Relationship Id="rId44" Type="http://schemas.openxmlformats.org/officeDocument/2006/relationships/image" Target="media/image35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7.wmf"/><Relationship Id="rId151" Type="http://schemas.openxmlformats.org/officeDocument/2006/relationships/image" Target="media/image138.wmf"/><Relationship Id="rId172" Type="http://schemas.openxmlformats.org/officeDocument/2006/relationships/image" Target="media/image154.wmf"/><Relationship Id="rId193" Type="http://schemas.openxmlformats.org/officeDocument/2006/relationships/image" Target="media/image175.wmf"/><Relationship Id="rId207" Type="http://schemas.openxmlformats.org/officeDocument/2006/relationships/image" Target="media/image189.wmf"/><Relationship Id="rId228" Type="http://schemas.openxmlformats.org/officeDocument/2006/relationships/image" Target="media/image210.wmf"/><Relationship Id="rId249" Type="http://schemas.openxmlformats.org/officeDocument/2006/relationships/image" Target="media/image230.wmf"/><Relationship Id="rId13" Type="http://schemas.openxmlformats.org/officeDocument/2006/relationships/image" Target="media/image6.wmf"/><Relationship Id="rId109" Type="http://schemas.openxmlformats.org/officeDocument/2006/relationships/image" Target="media/image96.wmf"/><Relationship Id="rId260" Type="http://schemas.openxmlformats.org/officeDocument/2006/relationships/image" Target="media/image240.wmf"/><Relationship Id="rId281" Type="http://schemas.openxmlformats.org/officeDocument/2006/relationships/image" Target="media/image259.wmf"/><Relationship Id="rId316" Type="http://schemas.openxmlformats.org/officeDocument/2006/relationships/hyperlink" Target="consultantplus://offline/ref=A9684F01147888C10194422E4BF0933E466D3DA77E6BC5B18F8940DF8C2183FC50A3B7462652FC94I2Y0G" TargetMode="External"/><Relationship Id="rId34" Type="http://schemas.openxmlformats.org/officeDocument/2006/relationships/image" Target="media/image25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7.wmf"/><Relationship Id="rId141" Type="http://schemas.openxmlformats.org/officeDocument/2006/relationships/image" Target="media/image128.wmf"/><Relationship Id="rId7" Type="http://schemas.openxmlformats.org/officeDocument/2006/relationships/hyperlink" Target="http://www.chalmaly.sharan-sovet.ru" TargetMode="External"/><Relationship Id="rId162" Type="http://schemas.openxmlformats.org/officeDocument/2006/relationships/hyperlink" Target="consultantplus://offline/ref=D0572D3BFF8168C5EDA9EAE0F46806BF333CEF060295FC3A824B7983D73E48BCC3AD9C42D981B04CW4v5J" TargetMode="External"/><Relationship Id="rId183" Type="http://schemas.openxmlformats.org/officeDocument/2006/relationships/image" Target="media/image165.wmf"/><Relationship Id="rId218" Type="http://schemas.openxmlformats.org/officeDocument/2006/relationships/image" Target="media/image200.wmf"/><Relationship Id="rId239" Type="http://schemas.openxmlformats.org/officeDocument/2006/relationships/image" Target="media/image221.wmf"/><Relationship Id="rId250" Type="http://schemas.openxmlformats.org/officeDocument/2006/relationships/image" Target="media/image231.wmf"/><Relationship Id="rId271" Type="http://schemas.openxmlformats.org/officeDocument/2006/relationships/image" Target="media/image249.wmf"/><Relationship Id="rId292" Type="http://schemas.openxmlformats.org/officeDocument/2006/relationships/image" Target="media/image270.wmf"/><Relationship Id="rId306" Type="http://schemas.openxmlformats.org/officeDocument/2006/relationships/image" Target="media/image281.wmf"/><Relationship Id="rId24" Type="http://schemas.openxmlformats.org/officeDocument/2006/relationships/image" Target="media/image17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7.wmf"/><Relationship Id="rId131" Type="http://schemas.openxmlformats.org/officeDocument/2006/relationships/image" Target="media/image118.wmf"/><Relationship Id="rId152" Type="http://schemas.openxmlformats.org/officeDocument/2006/relationships/image" Target="media/image139.wmf"/><Relationship Id="rId173" Type="http://schemas.openxmlformats.org/officeDocument/2006/relationships/image" Target="media/image155.wmf"/><Relationship Id="rId194" Type="http://schemas.openxmlformats.org/officeDocument/2006/relationships/image" Target="media/image176.wmf"/><Relationship Id="rId208" Type="http://schemas.openxmlformats.org/officeDocument/2006/relationships/image" Target="media/image190.wmf"/><Relationship Id="rId229" Type="http://schemas.openxmlformats.org/officeDocument/2006/relationships/image" Target="media/image211.wmf"/><Relationship Id="rId19" Type="http://schemas.openxmlformats.org/officeDocument/2006/relationships/image" Target="media/image12.wmf"/><Relationship Id="rId224" Type="http://schemas.openxmlformats.org/officeDocument/2006/relationships/image" Target="media/image206.wmf"/><Relationship Id="rId240" Type="http://schemas.openxmlformats.org/officeDocument/2006/relationships/image" Target="media/image222.wmf"/><Relationship Id="rId245" Type="http://schemas.openxmlformats.org/officeDocument/2006/relationships/image" Target="media/image226.wmf"/><Relationship Id="rId261" Type="http://schemas.openxmlformats.org/officeDocument/2006/relationships/image" Target="media/image241.wmf"/><Relationship Id="rId266" Type="http://schemas.openxmlformats.org/officeDocument/2006/relationships/hyperlink" Target="consultantplus://offline/ref=AFBD9D3AC177C15469802B3412B987C7D8A24EFCD964B7F48E97F403ED400A37D3F2318F22DCF5587EC2K" TargetMode="External"/><Relationship Id="rId287" Type="http://schemas.openxmlformats.org/officeDocument/2006/relationships/image" Target="media/image265.wmf"/><Relationship Id="rId14" Type="http://schemas.openxmlformats.org/officeDocument/2006/relationships/image" Target="media/image7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3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0.wmf"/><Relationship Id="rId282" Type="http://schemas.openxmlformats.org/officeDocument/2006/relationships/image" Target="media/image260.wmf"/><Relationship Id="rId312" Type="http://schemas.openxmlformats.org/officeDocument/2006/relationships/image" Target="media/image286.wmf"/><Relationship Id="rId317" Type="http://schemas.openxmlformats.org/officeDocument/2006/relationships/hyperlink" Target="consultantplus://offline/ref=A9684F01147888C10194422E4BF0933E466D3DA77E6BC5B18F8940DF8C2183FC50A3B7462652FC94I2Y0G" TargetMode="External"/><Relationship Id="rId8" Type="http://schemas.openxmlformats.org/officeDocument/2006/relationships/hyperlink" Target="consultantplus://offline/ref=5093482A55209D15A6D05621B3E289D8B6AA3F9E7DD0F159585A8ED951B3D076819C2AR431E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hyperlink" Target="consultantplus://offline/ref=D0572D3BFF8168C5EDA9EAE0F46806BF333CEF060295FC3A824B7983D73E48BCC3AD9C42D981B04DW4v5J" TargetMode="External"/><Relationship Id="rId184" Type="http://schemas.openxmlformats.org/officeDocument/2006/relationships/image" Target="media/image166.wmf"/><Relationship Id="rId189" Type="http://schemas.openxmlformats.org/officeDocument/2006/relationships/image" Target="media/image171.wmf"/><Relationship Id="rId219" Type="http://schemas.openxmlformats.org/officeDocument/2006/relationships/image" Target="media/image201.wmf"/><Relationship Id="rId3" Type="http://schemas.openxmlformats.org/officeDocument/2006/relationships/settings" Target="settings.xml"/><Relationship Id="rId214" Type="http://schemas.openxmlformats.org/officeDocument/2006/relationships/image" Target="media/image196.wmf"/><Relationship Id="rId230" Type="http://schemas.openxmlformats.org/officeDocument/2006/relationships/image" Target="media/image212.wmf"/><Relationship Id="rId235" Type="http://schemas.openxmlformats.org/officeDocument/2006/relationships/image" Target="media/image217.wmf"/><Relationship Id="rId251" Type="http://schemas.openxmlformats.org/officeDocument/2006/relationships/hyperlink" Target="consultantplus://offline/ref=C53C69523B1AF5030353967663CD6A7FC8141C6E500E2DB652ABA653390096E9A30E471301DB0F2Cd3A2K" TargetMode="External"/><Relationship Id="rId256" Type="http://schemas.openxmlformats.org/officeDocument/2006/relationships/image" Target="media/image236.wmf"/><Relationship Id="rId277" Type="http://schemas.openxmlformats.org/officeDocument/2006/relationships/image" Target="media/image255.wmf"/><Relationship Id="rId298" Type="http://schemas.openxmlformats.org/officeDocument/2006/relationships/image" Target="media/image274.wmf"/><Relationship Id="rId25" Type="http://schemas.openxmlformats.org/officeDocument/2006/relationships/image" Target="media/image18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272" Type="http://schemas.openxmlformats.org/officeDocument/2006/relationships/image" Target="media/image250.wmf"/><Relationship Id="rId293" Type="http://schemas.openxmlformats.org/officeDocument/2006/relationships/image" Target="media/image271.wmf"/><Relationship Id="rId302" Type="http://schemas.openxmlformats.org/officeDocument/2006/relationships/image" Target="media/image278.wmf"/><Relationship Id="rId307" Type="http://schemas.openxmlformats.org/officeDocument/2006/relationships/hyperlink" Target="consultantplus://offline/ref=F71F94F5C7148EC7388B2B457F130CFCFD6FB086EE04CF86C35F007B7AA7FD1AC2ABB7430360BBA0l0E9K" TargetMode="External"/><Relationship Id="rId323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56.wmf"/><Relationship Id="rId179" Type="http://schemas.openxmlformats.org/officeDocument/2006/relationships/image" Target="media/image161.wmf"/><Relationship Id="rId195" Type="http://schemas.openxmlformats.org/officeDocument/2006/relationships/image" Target="media/image177.wmf"/><Relationship Id="rId209" Type="http://schemas.openxmlformats.org/officeDocument/2006/relationships/image" Target="media/image191.wmf"/><Relationship Id="rId190" Type="http://schemas.openxmlformats.org/officeDocument/2006/relationships/image" Target="media/image172.wmf"/><Relationship Id="rId204" Type="http://schemas.openxmlformats.org/officeDocument/2006/relationships/image" Target="media/image186.wmf"/><Relationship Id="rId220" Type="http://schemas.openxmlformats.org/officeDocument/2006/relationships/image" Target="media/image202.wmf"/><Relationship Id="rId225" Type="http://schemas.openxmlformats.org/officeDocument/2006/relationships/image" Target="media/image207.wmf"/><Relationship Id="rId241" Type="http://schemas.openxmlformats.org/officeDocument/2006/relationships/image" Target="media/image223.wmf"/><Relationship Id="rId246" Type="http://schemas.openxmlformats.org/officeDocument/2006/relationships/image" Target="media/image227.wmf"/><Relationship Id="rId267" Type="http://schemas.openxmlformats.org/officeDocument/2006/relationships/image" Target="media/image246.wmf"/><Relationship Id="rId288" Type="http://schemas.openxmlformats.org/officeDocument/2006/relationships/image" Target="media/image266.wmf"/><Relationship Id="rId15" Type="http://schemas.openxmlformats.org/officeDocument/2006/relationships/image" Target="media/image8.wmf"/><Relationship Id="rId36" Type="http://schemas.openxmlformats.org/officeDocument/2006/relationships/image" Target="media/image27.wmf"/><Relationship Id="rId57" Type="http://schemas.openxmlformats.org/officeDocument/2006/relationships/image" Target="media/image46.wmf"/><Relationship Id="rId106" Type="http://schemas.openxmlformats.org/officeDocument/2006/relationships/hyperlink" Target="consultantplus://offline/ref=EABCEC2C5ED9F6E7B7B98EC19EC0C2D17968FC4E84C0A9FAB9B4C64F60A51CB01AC462A4E472E324IBb9J" TargetMode="External"/><Relationship Id="rId127" Type="http://schemas.openxmlformats.org/officeDocument/2006/relationships/image" Target="media/image114.wmf"/><Relationship Id="rId262" Type="http://schemas.openxmlformats.org/officeDocument/2006/relationships/image" Target="media/image242.wmf"/><Relationship Id="rId283" Type="http://schemas.openxmlformats.org/officeDocument/2006/relationships/image" Target="media/image261.wmf"/><Relationship Id="rId313" Type="http://schemas.openxmlformats.org/officeDocument/2006/relationships/hyperlink" Target="consultantplus://offline/ref=F71F94F5C7148EC7388B2B457F130CFCFD6FB087E60DCF86C35F007B7AA7FD1AC2ABB7430360BCAFl0E8K" TargetMode="External"/><Relationship Id="rId318" Type="http://schemas.openxmlformats.org/officeDocument/2006/relationships/image" Target="media/image287.wmf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image" Target="media/image147.wmf"/><Relationship Id="rId169" Type="http://schemas.openxmlformats.org/officeDocument/2006/relationships/image" Target="media/image151.wmf"/><Relationship Id="rId185" Type="http://schemas.openxmlformats.org/officeDocument/2006/relationships/image" Target="media/image16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162.wmf"/><Relationship Id="rId210" Type="http://schemas.openxmlformats.org/officeDocument/2006/relationships/image" Target="media/image192.wmf"/><Relationship Id="rId215" Type="http://schemas.openxmlformats.org/officeDocument/2006/relationships/image" Target="media/image197.wmf"/><Relationship Id="rId236" Type="http://schemas.openxmlformats.org/officeDocument/2006/relationships/image" Target="media/image218.wmf"/><Relationship Id="rId257" Type="http://schemas.openxmlformats.org/officeDocument/2006/relationships/image" Target="media/image237.wmf"/><Relationship Id="rId278" Type="http://schemas.openxmlformats.org/officeDocument/2006/relationships/image" Target="media/image256.wmf"/><Relationship Id="rId26" Type="http://schemas.openxmlformats.org/officeDocument/2006/relationships/image" Target="media/image19.wmf"/><Relationship Id="rId231" Type="http://schemas.openxmlformats.org/officeDocument/2006/relationships/image" Target="media/image213.wmf"/><Relationship Id="rId252" Type="http://schemas.openxmlformats.org/officeDocument/2006/relationships/image" Target="media/image232.wmf"/><Relationship Id="rId273" Type="http://schemas.openxmlformats.org/officeDocument/2006/relationships/image" Target="media/image251.wmf"/><Relationship Id="rId294" Type="http://schemas.openxmlformats.org/officeDocument/2006/relationships/hyperlink" Target="consultantplus://offline/ref=F71F94F5C7148EC7388B2B457F130CFCFD6FB087E60DCF86C35F007B7AA7FD1AC2ABB7430360BCAFl0E8K" TargetMode="External"/><Relationship Id="rId308" Type="http://schemas.openxmlformats.org/officeDocument/2006/relationships/image" Target="media/image282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57.wmf"/><Relationship Id="rId196" Type="http://schemas.openxmlformats.org/officeDocument/2006/relationships/image" Target="media/image178.wmf"/><Relationship Id="rId200" Type="http://schemas.openxmlformats.org/officeDocument/2006/relationships/image" Target="media/image182.wmf"/><Relationship Id="rId16" Type="http://schemas.openxmlformats.org/officeDocument/2006/relationships/image" Target="media/image9.wmf"/><Relationship Id="rId221" Type="http://schemas.openxmlformats.org/officeDocument/2006/relationships/image" Target="media/image203.wmf"/><Relationship Id="rId242" Type="http://schemas.openxmlformats.org/officeDocument/2006/relationships/hyperlink" Target="consultantplus://offline/ref=C53C69523B1AF5030353967663CD6A7FC81B126A5A0F2DB652ABA65339d0A0K" TargetMode="External"/><Relationship Id="rId263" Type="http://schemas.openxmlformats.org/officeDocument/2006/relationships/image" Target="media/image243.wmf"/><Relationship Id="rId284" Type="http://schemas.openxmlformats.org/officeDocument/2006/relationships/image" Target="media/image262.wmf"/><Relationship Id="rId319" Type="http://schemas.openxmlformats.org/officeDocument/2006/relationships/image" Target="media/image288.wmf"/><Relationship Id="rId37" Type="http://schemas.openxmlformats.org/officeDocument/2006/relationships/image" Target="media/image28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90" Type="http://schemas.openxmlformats.org/officeDocument/2006/relationships/image" Target="media/image79.wmf"/><Relationship Id="rId165" Type="http://schemas.openxmlformats.org/officeDocument/2006/relationships/image" Target="media/image148.wmf"/><Relationship Id="rId186" Type="http://schemas.openxmlformats.org/officeDocument/2006/relationships/image" Target="media/image168.wmf"/><Relationship Id="rId211" Type="http://schemas.openxmlformats.org/officeDocument/2006/relationships/image" Target="media/image193.wmf"/><Relationship Id="rId232" Type="http://schemas.openxmlformats.org/officeDocument/2006/relationships/image" Target="media/image214.wmf"/><Relationship Id="rId253" Type="http://schemas.openxmlformats.org/officeDocument/2006/relationships/image" Target="media/image233.wmf"/><Relationship Id="rId274" Type="http://schemas.openxmlformats.org/officeDocument/2006/relationships/image" Target="media/image252.wmf"/><Relationship Id="rId295" Type="http://schemas.openxmlformats.org/officeDocument/2006/relationships/hyperlink" Target="consultantplus://offline/ref=F71F94F5C7148EC7388B2B457F130CFCFD6FB087E60DCF86C35F007B7AA7FD1AC2ABB7430360BFA7l0EAK" TargetMode="External"/><Relationship Id="rId309" Type="http://schemas.openxmlformats.org/officeDocument/2006/relationships/image" Target="media/image283.wmf"/><Relationship Id="rId27" Type="http://schemas.openxmlformats.org/officeDocument/2006/relationships/hyperlink" Target="consultantplus://offline/ref=40C4F9B028DEAB1C539E598C54BAF96C49781FA6154E4881F124E4140314AC5E66BAF68AD2D0B0E4x7tEI" TargetMode="External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320" Type="http://schemas.openxmlformats.org/officeDocument/2006/relationships/image" Target="media/image289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58.wmf"/><Relationship Id="rId197" Type="http://schemas.openxmlformats.org/officeDocument/2006/relationships/image" Target="media/image179.wmf"/><Relationship Id="rId201" Type="http://schemas.openxmlformats.org/officeDocument/2006/relationships/image" Target="media/image183.wmf"/><Relationship Id="rId222" Type="http://schemas.openxmlformats.org/officeDocument/2006/relationships/image" Target="media/image204.wmf"/><Relationship Id="rId243" Type="http://schemas.openxmlformats.org/officeDocument/2006/relationships/image" Target="media/image224.wmf"/><Relationship Id="rId264" Type="http://schemas.openxmlformats.org/officeDocument/2006/relationships/image" Target="media/image244.wmf"/><Relationship Id="rId285" Type="http://schemas.openxmlformats.org/officeDocument/2006/relationships/image" Target="media/image263.wmf"/><Relationship Id="rId17" Type="http://schemas.openxmlformats.org/officeDocument/2006/relationships/image" Target="media/image10.wmf"/><Relationship Id="rId38" Type="http://schemas.openxmlformats.org/officeDocument/2006/relationships/image" Target="media/image29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1.wmf"/><Relationship Id="rId310" Type="http://schemas.openxmlformats.org/officeDocument/2006/relationships/image" Target="media/image284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hyperlink" Target="consultantplus://offline/ref=3864F423C5CE9F86A9EF0CA8F493F2DDE9B58CFE232B91BD229E94E43BD893B8190B08B953CC0Cp7xFJ" TargetMode="External"/><Relationship Id="rId187" Type="http://schemas.openxmlformats.org/officeDocument/2006/relationships/image" Target="media/image169.wmf"/><Relationship Id="rId1" Type="http://schemas.openxmlformats.org/officeDocument/2006/relationships/numbering" Target="numbering.xml"/><Relationship Id="rId212" Type="http://schemas.openxmlformats.org/officeDocument/2006/relationships/image" Target="media/image194.wmf"/><Relationship Id="rId233" Type="http://schemas.openxmlformats.org/officeDocument/2006/relationships/image" Target="media/image215.wmf"/><Relationship Id="rId254" Type="http://schemas.openxmlformats.org/officeDocument/2006/relationships/image" Target="media/image234.wmf"/><Relationship Id="rId28" Type="http://schemas.openxmlformats.org/officeDocument/2006/relationships/hyperlink" Target="consultantplus://offline/ref=40C4F9B028DEAB1C539E598C54BAF96C49781FA6154E4881F124E4140314AC5E66BAF68AD2D0B3ECx7tCI" TargetMode="External"/><Relationship Id="rId49" Type="http://schemas.openxmlformats.org/officeDocument/2006/relationships/hyperlink" Target="consultantplus://offline/ref=02CEFC48EA89A9473C02C91C54DCEDEC4C1190CBC16707E2A7665BE70CD50030D7219DC0A5FD4D00IFO1J" TargetMode="External"/><Relationship Id="rId114" Type="http://schemas.openxmlformats.org/officeDocument/2006/relationships/image" Target="media/image101.wmf"/><Relationship Id="rId275" Type="http://schemas.openxmlformats.org/officeDocument/2006/relationships/image" Target="media/image253.wmf"/><Relationship Id="rId296" Type="http://schemas.openxmlformats.org/officeDocument/2006/relationships/image" Target="media/image272.wmf"/><Relationship Id="rId300" Type="http://schemas.openxmlformats.org/officeDocument/2006/relationships/image" Target="media/image276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59.wmf"/><Relationship Id="rId198" Type="http://schemas.openxmlformats.org/officeDocument/2006/relationships/image" Target="media/image180.wmf"/><Relationship Id="rId321" Type="http://schemas.openxmlformats.org/officeDocument/2006/relationships/image" Target="media/image290.wmf"/><Relationship Id="rId202" Type="http://schemas.openxmlformats.org/officeDocument/2006/relationships/image" Target="media/image184.wmf"/><Relationship Id="rId223" Type="http://schemas.openxmlformats.org/officeDocument/2006/relationships/image" Target="media/image205.wmf"/><Relationship Id="rId244" Type="http://schemas.openxmlformats.org/officeDocument/2006/relationships/image" Target="media/image225.wmf"/><Relationship Id="rId18" Type="http://schemas.openxmlformats.org/officeDocument/2006/relationships/image" Target="media/image11.wmf"/><Relationship Id="rId39" Type="http://schemas.openxmlformats.org/officeDocument/2006/relationships/image" Target="media/image30.wmf"/><Relationship Id="rId265" Type="http://schemas.openxmlformats.org/officeDocument/2006/relationships/image" Target="media/image245.wmf"/><Relationship Id="rId286" Type="http://schemas.openxmlformats.org/officeDocument/2006/relationships/image" Target="media/image264.wmf"/><Relationship Id="rId50" Type="http://schemas.openxmlformats.org/officeDocument/2006/relationships/hyperlink" Target="consultantplus://offline/ref=02CEFC48EA89A9473C02C91C54DCEDEC4C1190CBC16707E2A7665BE70CD50030D7219DC0A5FD4E08IFO3J" TargetMode="External"/><Relationship Id="rId104" Type="http://schemas.openxmlformats.org/officeDocument/2006/relationships/hyperlink" Target="consultantplus://offline/ref=EABCEC2C5ED9F6E7B7B98EC19EC0C2D17968FC4E84C0A9FAB9B4C64F60A51CB01AC462A4E472E324IBb9J" TargetMode="External"/><Relationship Id="rId125" Type="http://schemas.openxmlformats.org/officeDocument/2006/relationships/image" Target="media/image112.wmf"/><Relationship Id="rId146" Type="http://schemas.openxmlformats.org/officeDocument/2006/relationships/image" Target="media/image133.wmf"/><Relationship Id="rId167" Type="http://schemas.openxmlformats.org/officeDocument/2006/relationships/image" Target="media/image149.wmf"/><Relationship Id="rId188" Type="http://schemas.openxmlformats.org/officeDocument/2006/relationships/image" Target="media/image170.wmf"/><Relationship Id="rId311" Type="http://schemas.openxmlformats.org/officeDocument/2006/relationships/image" Target="media/image285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195.wmf"/><Relationship Id="rId234" Type="http://schemas.openxmlformats.org/officeDocument/2006/relationships/image" Target="media/image216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35.wmf"/><Relationship Id="rId276" Type="http://schemas.openxmlformats.org/officeDocument/2006/relationships/image" Target="media/image254.wmf"/><Relationship Id="rId297" Type="http://schemas.openxmlformats.org/officeDocument/2006/relationships/image" Target="media/image273.wmf"/><Relationship Id="rId40" Type="http://schemas.openxmlformats.org/officeDocument/2006/relationships/image" Target="media/image31.wmf"/><Relationship Id="rId115" Type="http://schemas.openxmlformats.org/officeDocument/2006/relationships/image" Target="media/image102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0.wmf"/><Relationship Id="rId301" Type="http://schemas.openxmlformats.org/officeDocument/2006/relationships/image" Target="media/image277.wmf"/><Relationship Id="rId322" Type="http://schemas.openxmlformats.org/officeDocument/2006/relationships/fontTable" Target="fontTable.xm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1.wmf"/><Relationship Id="rId203" Type="http://schemas.openxmlformats.org/officeDocument/2006/relationships/image" Target="media/image1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9625</Words>
  <Characters>54869</Characters>
  <Application>Microsoft Office Word</Application>
  <DocSecurity>0</DocSecurity>
  <Lines>457</Lines>
  <Paragraphs>128</Paragraphs>
  <ScaleCrop>false</ScaleCrop>
  <Company>SPecialiST RePack</Company>
  <LinksUpToDate>false</LinksUpToDate>
  <CharactersWithSpaces>64366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2020-04-09T06:34:00Z</dcterms:created>
  <dcterms:modified xsi:type="dcterms:W3CDTF">2020-04-09T09:49:00Z</dcterms:modified>
</cp:coreProperties>
</file>