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2340"/>
        <w:gridCol w:w="4223"/>
      </w:tblGrid>
      <w:tr w:rsidR="00681069" w:rsidRPr="008F1917" w:rsidTr="00681069">
        <w:trPr>
          <w:trHeight w:val="1797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</w:p>
          <w:p w:rsidR="00681069" w:rsidRDefault="00681069">
            <w:pPr>
              <w:ind w:left="-25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Ташлы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81069" w:rsidRDefault="00681069">
            <w:pPr>
              <w:pStyle w:val="1"/>
              <w:rPr>
                <w:rFonts w:eastAsiaTheme="minorEastAsia" w:cstheme="minorBidi"/>
                <w:b w:val="0"/>
                <w:sz w:val="18"/>
                <w:szCs w:val="18"/>
              </w:rPr>
            </w:pPr>
            <w:proofErr w:type="spellStart"/>
            <w:r>
              <w:rPr>
                <w:rFonts w:eastAsiaTheme="minorEastAsia" w:cstheme="minorBidi"/>
                <w:sz w:val="18"/>
                <w:szCs w:val="18"/>
              </w:rPr>
              <w:t>ауыл</w:t>
            </w:r>
            <w:proofErr w:type="spellEnd"/>
            <w:r>
              <w:rPr>
                <w:rFonts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eastAsiaTheme="minorEastAsia" w:cstheme="minorBidi"/>
                <w:iCs/>
                <w:sz w:val="18"/>
                <w:szCs w:val="18"/>
              </w:rPr>
              <w:t>биләмәһе</w:t>
            </w:r>
            <w:r>
              <w:rPr>
                <w:rFonts w:eastAsiaTheme="minorEastAsia" w:cstheme="minorBidi"/>
                <w:sz w:val="18"/>
                <w:szCs w:val="18"/>
              </w:rPr>
              <w:t xml:space="preserve"> Хакимиәте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81069" w:rsidRDefault="00681069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Ташлы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81069" w:rsidRDefault="0068106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Жину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20, Түбәнге Ташлы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681069" w:rsidRDefault="0068106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681069" w:rsidRDefault="0068106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069" w:rsidRDefault="00C57C0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C57C0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8pt;height:1in;visibility:visible">
                  <v:imagedata r:id="rId5" o:title="ШаранГерб цветной"/>
                </v:shape>
              </w:pic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81069" w:rsidRDefault="0068106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Нижне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val="be-BY"/>
              </w:rPr>
              <w:t>ташлин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Нижне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,д.2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be-BY" w:eastAsia="en-US"/>
              </w:rPr>
              <w:t>0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с.Нижн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val="be-BY" w:eastAsia="en-US"/>
              </w:rPr>
              <w:t>ие Ташлы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681069" w:rsidRDefault="0068106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F1917" w:rsidRPr="008F1917" w:rsidTr="00681069">
        <w:trPr>
          <w:trHeight w:val="1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17" w:rsidRPr="00681069" w:rsidRDefault="008F1917" w:rsidP="0018005C">
            <w:pPr>
              <w:rPr>
                <w:rFonts w:ascii="ER Bukinist Bashkir" w:hAnsi="ER Bukinist Bashkir"/>
                <w:b/>
                <w:sz w:val="28"/>
                <w:szCs w:val="28"/>
              </w:rPr>
            </w:pPr>
          </w:p>
        </w:tc>
      </w:tr>
    </w:tbl>
    <w:p w:rsidR="008F1917" w:rsidRPr="0041133C" w:rsidRDefault="008F1917" w:rsidP="008F1917">
      <w:pPr>
        <w:rPr>
          <w:rFonts w:ascii="ER Bukinist Bashkir" w:hAnsi="ER Bukinist Bashkir"/>
          <w:b/>
          <w:sz w:val="28"/>
          <w:szCs w:val="28"/>
        </w:rPr>
      </w:pPr>
      <w:r w:rsidRPr="00681069">
        <w:rPr>
          <w:rFonts w:ascii="ER Bukinist Bashkir" w:hAnsi="ER Bukinist Bashkir"/>
          <w:b/>
          <w:sz w:val="28"/>
          <w:szCs w:val="28"/>
        </w:rPr>
        <w:t xml:space="preserve"> </w:t>
      </w:r>
      <w:r w:rsidRPr="0041133C">
        <w:rPr>
          <w:rFonts w:ascii="ER Bukinist Bashkir" w:hAnsi="ER Bukinist Bashkir"/>
          <w:b/>
          <w:sz w:val="28"/>
          <w:szCs w:val="28"/>
        </w:rPr>
        <w:t xml:space="preserve">Ҡ А Р А Р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</w:t>
      </w:r>
      <w:r w:rsidRPr="0041133C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8F1917" w:rsidRDefault="008F1917" w:rsidP="008F1917">
      <w:pPr>
        <w:rPr>
          <w:b/>
          <w:bCs/>
          <w:szCs w:val="28"/>
        </w:rPr>
      </w:pPr>
      <w:r w:rsidRPr="004D08ED">
        <w:rPr>
          <w:b/>
          <w:bCs/>
          <w:szCs w:val="28"/>
        </w:rPr>
        <w:t>«</w:t>
      </w:r>
      <w:r w:rsidR="006E7B40">
        <w:rPr>
          <w:b/>
          <w:bCs/>
          <w:szCs w:val="28"/>
        </w:rPr>
        <w:t>08</w:t>
      </w:r>
      <w:r w:rsidRPr="004D08ED">
        <w:rPr>
          <w:b/>
          <w:bCs/>
          <w:szCs w:val="28"/>
        </w:rPr>
        <w:t xml:space="preserve">» </w:t>
      </w:r>
      <w:r w:rsidR="006E7B40">
        <w:rPr>
          <w:b/>
          <w:bCs/>
          <w:szCs w:val="28"/>
        </w:rPr>
        <w:t>ноябрь</w:t>
      </w:r>
      <w:r w:rsidRPr="004D08ED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1</w:t>
      </w:r>
      <w:r w:rsidR="006E7B40">
        <w:rPr>
          <w:b/>
          <w:bCs/>
          <w:szCs w:val="28"/>
        </w:rPr>
        <w:t>8</w:t>
      </w:r>
      <w:r w:rsidRPr="004D08ED">
        <w:rPr>
          <w:b/>
          <w:bCs/>
          <w:szCs w:val="28"/>
        </w:rPr>
        <w:t xml:space="preserve"> </w:t>
      </w:r>
      <w:proofErr w:type="spellStart"/>
      <w:r w:rsidRPr="004D08ED">
        <w:rPr>
          <w:b/>
          <w:bCs/>
          <w:szCs w:val="28"/>
        </w:rPr>
        <w:t>й</w:t>
      </w:r>
      <w:proofErr w:type="spellEnd"/>
      <w:r w:rsidRPr="004D08ED">
        <w:rPr>
          <w:b/>
          <w:bCs/>
          <w:szCs w:val="28"/>
        </w:rPr>
        <w:t xml:space="preserve">.               </w:t>
      </w:r>
      <w:r>
        <w:rPr>
          <w:b/>
          <w:bCs/>
          <w:szCs w:val="28"/>
        </w:rPr>
        <w:t xml:space="preserve">            </w:t>
      </w:r>
      <w:r w:rsidRPr="004D08ED">
        <w:rPr>
          <w:b/>
          <w:bCs/>
          <w:szCs w:val="28"/>
        </w:rPr>
        <w:t xml:space="preserve">     </w:t>
      </w:r>
      <w:r w:rsidR="00681069">
        <w:rPr>
          <w:b/>
          <w:bCs/>
          <w:szCs w:val="28"/>
        </w:rPr>
        <w:t xml:space="preserve">   № </w:t>
      </w:r>
      <w:r w:rsidR="004D7CA0">
        <w:rPr>
          <w:b/>
          <w:bCs/>
          <w:szCs w:val="28"/>
        </w:rPr>
        <w:t>43</w:t>
      </w:r>
      <w:r w:rsidRPr="004D08ED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                </w:t>
      </w:r>
      <w:r w:rsidRPr="004D08ED">
        <w:rPr>
          <w:b/>
          <w:bCs/>
          <w:szCs w:val="28"/>
        </w:rPr>
        <w:t xml:space="preserve"> «</w:t>
      </w:r>
      <w:r w:rsidR="006E7B40">
        <w:rPr>
          <w:b/>
          <w:bCs/>
          <w:szCs w:val="28"/>
        </w:rPr>
        <w:t>08</w:t>
      </w:r>
      <w:r w:rsidRPr="004D08ED">
        <w:rPr>
          <w:b/>
          <w:bCs/>
          <w:szCs w:val="28"/>
        </w:rPr>
        <w:t xml:space="preserve">»  </w:t>
      </w:r>
      <w:r w:rsidR="006E7B40">
        <w:rPr>
          <w:b/>
          <w:bCs/>
          <w:szCs w:val="28"/>
        </w:rPr>
        <w:t>ноября</w:t>
      </w:r>
      <w:r w:rsidRPr="004D08ED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1</w:t>
      </w:r>
      <w:r w:rsidR="006E7B40">
        <w:rPr>
          <w:b/>
          <w:bCs/>
          <w:szCs w:val="28"/>
        </w:rPr>
        <w:t>8</w:t>
      </w:r>
      <w:r w:rsidRPr="004D08ED">
        <w:rPr>
          <w:b/>
          <w:bCs/>
          <w:szCs w:val="28"/>
        </w:rPr>
        <w:t xml:space="preserve"> г</w:t>
      </w:r>
      <w:r>
        <w:rPr>
          <w:b/>
          <w:bCs/>
          <w:szCs w:val="28"/>
        </w:rPr>
        <w:t>.</w:t>
      </w:r>
    </w:p>
    <w:p w:rsidR="008F1917" w:rsidRDefault="008F19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«Разработка генерального плана развития населенных пунктов сельского поселения </w:t>
      </w:r>
      <w:proofErr w:type="spellStart"/>
      <w:r w:rsidR="00681069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37217" w:rsidRPr="00BF51A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разработки Генерального плана развития населенных пунктов сельского поселения </w:t>
      </w:r>
      <w:proofErr w:type="spellStart"/>
      <w:r w:rsidR="00681069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</w:t>
      </w:r>
      <w:r w:rsidRPr="00BF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r w:rsidRPr="00BF51A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ОСТАНОВЛЯЮ</w:t>
      </w:r>
      <w:r w:rsidRPr="00BF51A7">
        <w:rPr>
          <w:sz w:val="28"/>
          <w:szCs w:val="28"/>
        </w:rPr>
        <w:t>:</w:t>
      </w: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 xml:space="preserve">1.Утвердить  «Муниципальную  </w:t>
      </w:r>
      <w:r>
        <w:rPr>
          <w:sz w:val="28"/>
          <w:szCs w:val="28"/>
        </w:rPr>
        <w:t xml:space="preserve">целевую </w:t>
      </w:r>
      <w:r w:rsidRPr="00BF51A7">
        <w:rPr>
          <w:sz w:val="28"/>
          <w:szCs w:val="28"/>
        </w:rPr>
        <w:t>Программу «Раз</w:t>
      </w:r>
      <w:r>
        <w:rPr>
          <w:sz w:val="28"/>
          <w:szCs w:val="28"/>
        </w:rPr>
        <w:t>работка генерального плана развития населенных пунктов</w:t>
      </w:r>
      <w:r w:rsidRPr="00BF51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BF51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F51A7">
        <w:rPr>
          <w:sz w:val="28"/>
          <w:szCs w:val="28"/>
        </w:rPr>
        <w:t xml:space="preserve"> </w:t>
      </w:r>
      <w:proofErr w:type="spellStart"/>
      <w:r w:rsidR="00681069">
        <w:rPr>
          <w:sz w:val="28"/>
          <w:szCs w:val="28"/>
        </w:rPr>
        <w:t>Нижнеташлинский</w:t>
      </w:r>
      <w:proofErr w:type="spellEnd"/>
      <w:r w:rsidRPr="00BF51A7">
        <w:rPr>
          <w:sz w:val="28"/>
          <w:szCs w:val="28"/>
        </w:rPr>
        <w:t xml:space="preserve"> сельсовет муниципального района </w:t>
      </w:r>
      <w:proofErr w:type="spellStart"/>
      <w:r w:rsidRPr="00BF51A7">
        <w:rPr>
          <w:sz w:val="28"/>
          <w:szCs w:val="28"/>
        </w:rPr>
        <w:t>Шаранский</w:t>
      </w:r>
      <w:proofErr w:type="spellEnd"/>
      <w:r w:rsidRPr="00BF51A7">
        <w:rPr>
          <w:sz w:val="28"/>
          <w:szCs w:val="28"/>
        </w:rPr>
        <w:t xml:space="preserve"> район Республики Башкортостан»</w:t>
      </w:r>
    </w:p>
    <w:p w:rsidR="00681069" w:rsidRPr="001D6561" w:rsidRDefault="00681069" w:rsidP="00681069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17" w:rsidRPr="001D6561">
        <w:rPr>
          <w:sz w:val="28"/>
          <w:szCs w:val="28"/>
        </w:rPr>
        <w:t>2.</w:t>
      </w:r>
      <w:r w:rsidRPr="001D6561">
        <w:rPr>
          <w:sz w:val="28"/>
          <w:szCs w:val="28"/>
        </w:rPr>
        <w:t>Настоящее постановление вступает в силу с 01 января 2019 года.</w:t>
      </w:r>
    </w:p>
    <w:p w:rsidR="008F1917" w:rsidRPr="00681069" w:rsidRDefault="00681069" w:rsidP="006810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</w:t>
      </w:r>
      <w:r w:rsidR="001D6561">
        <w:rPr>
          <w:b w:val="0"/>
          <w:sz w:val="28"/>
          <w:szCs w:val="28"/>
        </w:rPr>
        <w:t>.</w:t>
      </w:r>
      <w:r w:rsidRPr="009A62C5">
        <w:rPr>
          <w:b w:val="0"/>
          <w:sz w:val="28"/>
          <w:szCs w:val="28"/>
        </w:rPr>
        <w:t xml:space="preserve">Настоящее постановление обнародовать на  официальном сайте сельского поселения </w:t>
      </w:r>
      <w:hyperlink r:id="rId7" w:history="1">
        <w:r w:rsidRPr="001D198E">
          <w:rPr>
            <w:rStyle w:val="a5"/>
            <w:b w:val="0"/>
            <w:sz w:val="28"/>
            <w:szCs w:val="28"/>
            <w:lang w:val="en-US"/>
          </w:rPr>
          <w:t>www</w:t>
        </w:r>
        <w:r w:rsidRPr="001D198E">
          <w:rPr>
            <w:rStyle w:val="a5"/>
            <w:b w:val="0"/>
            <w:sz w:val="28"/>
            <w:szCs w:val="28"/>
          </w:rPr>
          <w:t>.</w:t>
        </w:r>
        <w:proofErr w:type="spellStart"/>
        <w:r w:rsidRPr="001D198E">
          <w:rPr>
            <w:rStyle w:val="a5"/>
            <w:b w:val="0"/>
            <w:sz w:val="28"/>
            <w:szCs w:val="28"/>
            <w:lang w:val="en-US"/>
          </w:rPr>
          <w:t>ntashly</w:t>
        </w:r>
        <w:proofErr w:type="spellEnd"/>
        <w:r w:rsidRPr="001D198E">
          <w:rPr>
            <w:rStyle w:val="a5"/>
            <w:b w:val="0"/>
            <w:sz w:val="28"/>
            <w:szCs w:val="28"/>
          </w:rPr>
          <w:t>.</w:t>
        </w:r>
        <w:proofErr w:type="spellStart"/>
        <w:r w:rsidRPr="001D198E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</w:hyperlink>
      <w:r w:rsidRPr="009A62C5">
        <w:rPr>
          <w:b w:val="0"/>
          <w:sz w:val="28"/>
          <w:szCs w:val="28"/>
          <w:lang w:val="be-BY"/>
        </w:rPr>
        <w:t xml:space="preserve"> </w:t>
      </w:r>
      <w:r w:rsidRPr="009A62C5">
        <w:rPr>
          <w:b w:val="0"/>
          <w:sz w:val="28"/>
          <w:szCs w:val="28"/>
        </w:rPr>
        <w:t>;</w:t>
      </w:r>
    </w:p>
    <w:p w:rsidR="008F1917" w:rsidRPr="00BF51A7" w:rsidRDefault="00681069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F1917" w:rsidRPr="00BF51A7">
        <w:rPr>
          <w:sz w:val="28"/>
          <w:szCs w:val="28"/>
        </w:rPr>
        <w:t>.Контроль за исполнением настоящего  постановления оставляю за собой.</w:t>
      </w:r>
    </w:p>
    <w:p w:rsidR="008F191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1A7">
        <w:rPr>
          <w:sz w:val="28"/>
          <w:szCs w:val="28"/>
        </w:rPr>
        <w:t xml:space="preserve"> Глава  сельского поселения              </w:t>
      </w:r>
      <w:r>
        <w:rPr>
          <w:sz w:val="28"/>
          <w:szCs w:val="28"/>
        </w:rPr>
        <w:t xml:space="preserve">         </w:t>
      </w:r>
      <w:r w:rsidRPr="00BF51A7">
        <w:rPr>
          <w:sz w:val="28"/>
          <w:szCs w:val="28"/>
        </w:rPr>
        <w:t xml:space="preserve">                          </w:t>
      </w:r>
      <w:proofErr w:type="spellStart"/>
      <w:r w:rsidR="00681069">
        <w:rPr>
          <w:sz w:val="28"/>
          <w:szCs w:val="28"/>
        </w:rPr>
        <w:t>Гарифуллина</w:t>
      </w:r>
      <w:proofErr w:type="spellEnd"/>
      <w:r w:rsidR="00681069">
        <w:rPr>
          <w:sz w:val="28"/>
          <w:szCs w:val="28"/>
        </w:rPr>
        <w:t xml:space="preserve"> Г.С.</w:t>
      </w:r>
      <w:r w:rsidRPr="00BF51A7">
        <w:rPr>
          <w:sz w:val="28"/>
          <w:szCs w:val="28"/>
        </w:rPr>
        <w:t xml:space="preserve"> </w:t>
      </w: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lastRenderedPageBreak/>
        <w:t>МУНИЦИПАЛЬНАЯ ЦЕЛЕВАЯ ПРОГРАММА "РАЗРАБОТКА ГЕНЕРАЛЬНОГО ПЛАНА РАЗВИТИЯ НАСЕЛЕННЫХ ПУНКТОВ СЕЛЬСКОГО ПОСЕЛЕНИЯ</w:t>
      </w: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 </w:t>
      </w:r>
      <w:r w:rsidR="00681069">
        <w:rPr>
          <w:b/>
          <w:bCs/>
          <w:color w:val="000000"/>
        </w:rPr>
        <w:t>НИЖНЕТАШЛИНСКИЙ</w:t>
      </w:r>
      <w:r w:rsidRPr="00BF75A2">
        <w:rPr>
          <w:b/>
          <w:bCs/>
          <w:color w:val="000000"/>
        </w:rPr>
        <w:t xml:space="preserve"> СЕЛЬСОВЕТ МУНИЦИПАЛЬНОГО РАЙОНА ШАРАНСКИЙ РАЙОН РЕСПУБЛИКИ  БАШКОРТОСТАН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color w:val="000000"/>
        </w:rPr>
      </w:pPr>
      <w:r w:rsidRPr="00BF75A2">
        <w:rPr>
          <w:b/>
          <w:bCs/>
          <w:color w:val="000000"/>
        </w:rPr>
        <w:t>П А С П О Р Т  МУНИЦИПАЛЬНОЙ  ПРОГРАММЫ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«РАЗРАБОТКА  ГЕНЕРАЛЬНОГО  ПЛАНА РАЗВИТИЯ НАСЕЛЕННЫХ ПУНКТОВ СЕЛЬСКОГО ПОСЕЛЕНИЯ </w:t>
      </w:r>
      <w:r w:rsidR="00681069">
        <w:rPr>
          <w:b/>
          <w:bCs/>
          <w:color w:val="000000"/>
        </w:rPr>
        <w:t>НИЖНЕТАШЛИНСКИЙ</w:t>
      </w:r>
      <w:r w:rsidRPr="00BF75A2">
        <w:rPr>
          <w:b/>
          <w:bCs/>
          <w:color w:val="000000"/>
        </w:rPr>
        <w:t xml:space="preserve"> СЕЛЬСОВЕТ  МУНИЦИПАЛЬНОГО РАЙОНА ШАРАНСКИЙ РАЙОН РЕСПУБЛИКИ БАШКОРТОСТАН»</w:t>
      </w: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2100"/>
        <w:gridCol w:w="6718"/>
      </w:tblGrid>
      <w:tr w:rsidR="008F1917" w:rsidRPr="00BF75A2" w:rsidTr="007868CB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81069">
              <w:rPr>
                <w:b/>
                <w:i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i/>
                <w:iCs/>
                <w:color w:val="000000"/>
              </w:rPr>
              <w:t xml:space="preserve"> сельсовет муниципального района </w:t>
            </w:r>
            <w:proofErr w:type="spellStart"/>
            <w:r w:rsidRPr="00BF75A2">
              <w:rPr>
                <w:b/>
                <w:bCs/>
                <w:i/>
                <w:i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i/>
                <w:iCs/>
                <w:color w:val="000000"/>
              </w:rPr>
              <w:t xml:space="preserve"> район Республики Башкортостан» </w:t>
            </w:r>
          </w:p>
        </w:tc>
      </w:tr>
      <w:tr w:rsidR="008F1917" w:rsidRPr="00BF75A2" w:rsidTr="007868CB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"Разработка Генерального плана развития населенных пунктов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81069">
              <w:rPr>
                <w:b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BF75A2">
              <w:rPr>
                <w:b/>
                <w:b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color w:val="000000"/>
              </w:rPr>
              <w:t xml:space="preserve"> район Республики Башкортостан.</w:t>
            </w:r>
          </w:p>
        </w:tc>
      </w:tr>
      <w:tr w:rsidR="008F1917" w:rsidRPr="00BF75A2" w:rsidTr="007868CB">
        <w:trPr>
          <w:trHeight w:val="10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- Федеральный закон Российской Федерации от</w:t>
            </w:r>
            <w:r w:rsidR="001D6561"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>06.10.2003 131 -ФЗ «Об общих принципах организации местного самоуправления в Российской Федерации»;</w:t>
            </w:r>
          </w:p>
        </w:tc>
      </w:tr>
      <w:tr w:rsidR="008F1917" w:rsidRPr="00BF75A2" w:rsidTr="007868CB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proofErr w:type="spellStart"/>
            <w:r w:rsidR="00681069">
              <w:rPr>
                <w:b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 w:rsidR="001D6561">
              <w:rPr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="001D6561">
              <w:rPr>
                <w:b/>
                <w:bCs/>
                <w:color w:val="000000"/>
              </w:rPr>
              <w:t>Шаранский</w:t>
            </w:r>
            <w:proofErr w:type="spellEnd"/>
            <w:r w:rsidR="001D6561"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</w:tc>
      </w:tr>
      <w:tr w:rsidR="008F1917" w:rsidRPr="00BF75A2" w:rsidTr="007868CB">
        <w:trPr>
          <w:trHeight w:val="80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1D6561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>
              <w:rPr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Шаранский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</w:tc>
      </w:tr>
      <w:tr w:rsidR="007868CB" w:rsidRPr="00BF75A2" w:rsidTr="007868CB">
        <w:trPr>
          <w:trHeight w:val="320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BF75A2" w:rsidRDefault="007868CB" w:rsidP="007868CB">
            <w:pPr>
              <w:spacing w:before="100" w:beforeAutospacing="1" w:after="115"/>
              <w:ind w:firstLine="35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Основные мероприятия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7868CB" w:rsidRDefault="007868CB" w:rsidP="007868CB">
            <w:pPr>
              <w:spacing w:before="100" w:beforeAutospacing="1" w:after="115"/>
              <w:ind w:firstLine="357"/>
              <w:rPr>
                <w:b/>
                <w:bCs/>
                <w:color w:val="000000"/>
              </w:rPr>
            </w:pPr>
            <w:r w:rsidRPr="007868CB">
              <w:rPr>
                <w:b/>
                <w:color w:val="000000"/>
                <w:shd w:val="clear" w:color="auto" w:fill="FFFFFF"/>
              </w:rPr>
              <w:t>Разработка проектов планировки и межевания территорий</w:t>
            </w:r>
          </w:p>
        </w:tc>
      </w:tr>
      <w:tr w:rsidR="008F1917" w:rsidRPr="00BF75A2" w:rsidTr="007868CB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274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Разработка Генерального плана развития населенных пунктов сельского поселения </w:t>
            </w:r>
            <w:r w:rsidRPr="003C7B51">
              <w:rPr>
                <w:b/>
              </w:rPr>
              <w:t xml:space="preserve"> </w:t>
            </w:r>
            <w:proofErr w:type="spellStart"/>
            <w:r w:rsidR="00681069">
              <w:rPr>
                <w:b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 муниципального района </w:t>
            </w:r>
            <w:proofErr w:type="spellStart"/>
            <w:r w:rsidRPr="00BF75A2">
              <w:rPr>
                <w:b/>
                <w:bCs/>
                <w:color w:val="000000"/>
              </w:rPr>
              <w:t>Шаранский</w:t>
            </w:r>
            <w:proofErr w:type="spellEnd"/>
            <w:r w:rsidRPr="00BF75A2">
              <w:rPr>
                <w:b/>
                <w:bCs/>
                <w:color w:val="000000"/>
              </w:rPr>
              <w:t xml:space="preserve"> район Республики Башкортостан,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</w:p>
        </w:tc>
      </w:tr>
      <w:tr w:rsidR="008F1917" w:rsidRPr="00BF75A2" w:rsidTr="007868CB">
        <w:trPr>
          <w:trHeight w:val="200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8F1917" w:rsidRPr="00BF75A2" w:rsidRDefault="008F1917" w:rsidP="007868CB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8F1917" w:rsidRPr="00BF75A2" w:rsidRDefault="008F1917" w:rsidP="007868CB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8F1917" w:rsidRPr="00BF75A2" w:rsidRDefault="008F1917" w:rsidP="007868CB">
            <w:pPr>
              <w:spacing w:before="100" w:beforeAutospacing="1"/>
              <w:ind w:firstLine="357"/>
              <w:rPr>
                <w:rFonts w:eastAsia="Calibri"/>
                <w:b/>
              </w:rPr>
            </w:pPr>
            <w:r w:rsidRPr="00BF75A2">
              <w:rPr>
                <w:rFonts w:eastAsia="Calibri"/>
                <w:b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8F1917" w:rsidRPr="00BF75A2" w:rsidRDefault="008F1917" w:rsidP="007868CB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rFonts w:eastAsia="Calibri"/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</w:t>
      </w:r>
      <w:r w:rsidRPr="00783D7B">
        <w:rPr>
          <w:color w:val="000000"/>
          <w:sz w:val="28"/>
          <w:szCs w:val="28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8F1917" w:rsidRPr="003C7B51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237217" w:rsidRDefault="002372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2. Основные цели и задачи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1) условий роста качества жизни населения;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2) условий роста экономики городского округа;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783D7B">
        <w:rPr>
          <w:color w:val="000000"/>
          <w:sz w:val="28"/>
          <w:szCs w:val="28"/>
        </w:rPr>
        <w:t xml:space="preserve">устойчивого территориального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Для достижения поставленных целей необходимо решение следующих задач: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1.</w:t>
      </w:r>
      <w:r w:rsidR="00237217">
        <w:rPr>
          <w:color w:val="000000"/>
          <w:sz w:val="28"/>
          <w:szCs w:val="28"/>
        </w:rPr>
        <w:t xml:space="preserve"> </w:t>
      </w:r>
      <w:r w:rsidRPr="00783D7B">
        <w:rPr>
          <w:color w:val="000000"/>
          <w:sz w:val="28"/>
          <w:szCs w:val="28"/>
        </w:rPr>
        <w:t xml:space="preserve"> Разработка документов Генерального плана.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2. Разработка материалов по обновлению документов территориального планирования.</w:t>
      </w:r>
    </w:p>
    <w:p w:rsidR="008F1917" w:rsidRDefault="008F1917" w:rsidP="008F1917">
      <w:pPr>
        <w:shd w:val="clear" w:color="auto" w:fill="FFFFFF"/>
        <w:spacing w:after="96" w:line="240" w:lineRule="atLeast"/>
        <w:jc w:val="both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3. Совершенствование нормативно-правовой базы градостроительного развития.</w:t>
      </w:r>
      <w:r w:rsidRPr="00783D7B">
        <w:rPr>
          <w:color w:val="000000"/>
          <w:sz w:val="28"/>
          <w:szCs w:val="28"/>
        </w:rPr>
        <w:br/>
      </w:r>
    </w:p>
    <w:p w:rsidR="008F1917" w:rsidRDefault="008F1917" w:rsidP="008F1917">
      <w:pPr>
        <w:shd w:val="clear" w:color="auto" w:fill="FFFFFF"/>
        <w:spacing w:after="96" w:line="240" w:lineRule="atLeast"/>
        <w:jc w:val="center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С</w:t>
      </w:r>
      <w:r w:rsidRPr="00783D7B">
        <w:rPr>
          <w:b/>
          <w:bCs/>
          <w:color w:val="000000"/>
          <w:sz w:val="28"/>
          <w:szCs w:val="28"/>
        </w:rPr>
        <w:t>роки реализации Программы</w:t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ind w:firstLine="708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Срок реализации Программы: 20</w:t>
      </w:r>
      <w:r w:rsidR="001D6561">
        <w:rPr>
          <w:color w:val="000000"/>
          <w:sz w:val="28"/>
          <w:szCs w:val="28"/>
        </w:rPr>
        <w:t>24</w:t>
      </w:r>
      <w:r w:rsidRPr="00783D7B">
        <w:rPr>
          <w:color w:val="000000"/>
          <w:sz w:val="28"/>
          <w:szCs w:val="28"/>
        </w:rPr>
        <w:t xml:space="preserve"> г.</w:t>
      </w:r>
    </w:p>
    <w:p w:rsidR="008F1917" w:rsidRDefault="008F1917" w:rsidP="008F1917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5. Управление Программой</w:t>
      </w:r>
    </w:p>
    <w:p w:rsidR="008F1917" w:rsidRPr="00783D7B" w:rsidRDefault="008F1917" w:rsidP="008F1917">
      <w:pPr>
        <w:jc w:val="center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-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81069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</w:t>
      </w:r>
      <w:r w:rsidRPr="00BF75A2"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3D7B">
        <w:rPr>
          <w:color w:val="000000"/>
          <w:sz w:val="28"/>
          <w:szCs w:val="28"/>
        </w:rPr>
        <w:t xml:space="preserve"> </w:t>
      </w:r>
      <w:r w:rsidR="00C47C2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C47C23">
        <w:rPr>
          <w:color w:val="000000"/>
          <w:sz w:val="28"/>
          <w:szCs w:val="28"/>
        </w:rPr>
        <w:t>Шаранский</w:t>
      </w:r>
      <w:proofErr w:type="spellEnd"/>
      <w:r w:rsidR="00C47C23">
        <w:rPr>
          <w:color w:val="000000"/>
          <w:sz w:val="28"/>
          <w:szCs w:val="28"/>
        </w:rPr>
        <w:t xml:space="preserve"> район Республики Башкортостан</w:t>
      </w:r>
      <w:r w:rsidRPr="00783D7B">
        <w:rPr>
          <w:color w:val="000000"/>
          <w:sz w:val="28"/>
          <w:szCs w:val="28"/>
        </w:rPr>
        <w:t>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8F1917" w:rsidRPr="00783D7B" w:rsidRDefault="008F1917" w:rsidP="008F1917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6. Механизм реализации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</w:t>
      </w:r>
      <w:r>
        <w:rPr>
          <w:color w:val="000000"/>
          <w:sz w:val="28"/>
          <w:szCs w:val="28"/>
        </w:rPr>
        <w:t xml:space="preserve">- администрация сельского поселения </w:t>
      </w:r>
      <w:proofErr w:type="spellStart"/>
      <w:r w:rsidR="00681069">
        <w:rPr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783D7B">
        <w:rPr>
          <w:color w:val="000000"/>
          <w:sz w:val="28"/>
          <w:szCs w:val="28"/>
        </w:rPr>
        <w:t xml:space="preserve"> </w:t>
      </w:r>
      <w:r w:rsidR="00C47C2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C47C23">
        <w:rPr>
          <w:color w:val="000000"/>
          <w:sz w:val="28"/>
          <w:szCs w:val="28"/>
        </w:rPr>
        <w:t>Шаранский</w:t>
      </w:r>
      <w:proofErr w:type="spellEnd"/>
      <w:r w:rsidR="00C47C23">
        <w:rPr>
          <w:color w:val="000000"/>
          <w:sz w:val="28"/>
          <w:szCs w:val="28"/>
        </w:rPr>
        <w:t xml:space="preserve"> район Республики Башкортостан</w:t>
      </w:r>
      <w:r w:rsidR="00C47C23" w:rsidRPr="00783D7B">
        <w:rPr>
          <w:color w:val="000000"/>
          <w:sz w:val="28"/>
          <w:szCs w:val="28"/>
        </w:rPr>
        <w:t xml:space="preserve">- </w:t>
      </w:r>
      <w:r w:rsidRPr="00783D7B">
        <w:rPr>
          <w:color w:val="000000"/>
          <w:sz w:val="28"/>
          <w:szCs w:val="28"/>
        </w:rPr>
        <w:t xml:space="preserve"> обеспечивает использование выделенных бюджетных средств в соответствии с утвержденными программными мероприятиями в объеме их финансирования.</w:t>
      </w:r>
    </w:p>
    <w:p w:rsidR="008F1917" w:rsidRDefault="008F1917" w:rsidP="008F1917">
      <w:pPr>
        <w:rPr>
          <w:sz w:val="28"/>
          <w:szCs w:val="28"/>
        </w:rPr>
      </w:pPr>
    </w:p>
    <w:p w:rsidR="00237217" w:rsidRPr="00783D7B" w:rsidRDefault="00237217" w:rsidP="008F1917">
      <w:pPr>
        <w:rPr>
          <w:sz w:val="28"/>
          <w:szCs w:val="28"/>
        </w:rPr>
      </w:pPr>
    </w:p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7. Финансовое обеспечение Программы</w:t>
      </w:r>
    </w:p>
    <w:p w:rsidR="008F1917" w:rsidRPr="00C47C23" w:rsidRDefault="008F1917" w:rsidP="00C47C23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Предполагаемым источником финансирования Программы являются средства бюджета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</w:t>
      </w:r>
      <w:bookmarkStart w:id="0" w:name="_GoBack"/>
      <w:r w:rsidRPr="00B63017">
        <w:rPr>
          <w:color w:val="000000" w:themeColor="text1"/>
          <w:sz w:val="28"/>
          <w:szCs w:val="28"/>
        </w:rPr>
        <w:t>в сумме</w:t>
      </w:r>
      <w:r>
        <w:rPr>
          <w:color w:val="000000" w:themeColor="text1"/>
          <w:sz w:val="28"/>
          <w:szCs w:val="28"/>
        </w:rPr>
        <w:t xml:space="preserve"> </w:t>
      </w:r>
      <w:r w:rsidR="001D6561">
        <w:rPr>
          <w:color w:val="000000" w:themeColor="text1"/>
          <w:sz w:val="28"/>
          <w:szCs w:val="28"/>
        </w:rPr>
        <w:t>100</w:t>
      </w:r>
      <w:r>
        <w:rPr>
          <w:color w:val="000000" w:themeColor="text1"/>
          <w:sz w:val="28"/>
          <w:szCs w:val="28"/>
        </w:rPr>
        <w:t xml:space="preserve"> тыс</w:t>
      </w:r>
      <w:r w:rsidRPr="00B63017">
        <w:rPr>
          <w:color w:val="000000" w:themeColor="text1"/>
          <w:sz w:val="28"/>
          <w:szCs w:val="28"/>
        </w:rPr>
        <w:t>. руб</w:t>
      </w:r>
      <w:bookmarkEnd w:id="0"/>
      <w:r w:rsidRPr="00B63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 201</w:t>
      </w:r>
      <w:r w:rsidR="001D656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</w:t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8. Перечень программных мероприятий и объем их финансирования</w:t>
      </w:r>
    </w:p>
    <w:p w:rsidR="008F1917" w:rsidRPr="00783D7B" w:rsidRDefault="008F1917" w:rsidP="008F1917">
      <w:pPr>
        <w:ind w:firstLine="708"/>
        <w:rPr>
          <w:color w:val="000000"/>
          <w:sz w:val="28"/>
          <w:szCs w:val="28"/>
        </w:rPr>
      </w:pPr>
      <w:r w:rsidRPr="002A023F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 xml:space="preserve">е комплекта </w:t>
      </w:r>
      <w:r w:rsidRPr="002A023F">
        <w:rPr>
          <w:color w:val="000000"/>
          <w:sz w:val="28"/>
          <w:szCs w:val="28"/>
        </w:rPr>
        <w:t>докумен</w:t>
      </w:r>
      <w:r>
        <w:rPr>
          <w:color w:val="000000"/>
          <w:sz w:val="28"/>
          <w:szCs w:val="28"/>
        </w:rPr>
        <w:t xml:space="preserve">тов Генерального плана развития населенных пунктов сельского поселения </w:t>
      </w:r>
      <w:proofErr w:type="spellStart"/>
      <w:r w:rsidR="00681069">
        <w:rPr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в сумме </w:t>
      </w:r>
      <w:r w:rsidR="001D656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тыс. рублей  на 201</w:t>
      </w:r>
      <w:r w:rsidR="001D656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Pr="00783D7B">
        <w:rPr>
          <w:color w:val="000000"/>
          <w:sz w:val="28"/>
          <w:szCs w:val="28"/>
        </w:rPr>
        <w:br/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9. Ожидаемые результаты от реализации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Создание комплекта документов Генерального плана, обеспечивающего: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реализацию стратегических целей территориального развития </w:t>
      </w:r>
      <w:r>
        <w:rPr>
          <w:color w:val="000000"/>
          <w:sz w:val="28"/>
          <w:szCs w:val="28"/>
        </w:rPr>
        <w:t>населенных пунктов 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организацию системы управления территориальным планированием деятельности в </w:t>
      </w:r>
      <w:r>
        <w:rPr>
          <w:color w:val="000000"/>
          <w:sz w:val="28"/>
          <w:szCs w:val="28"/>
        </w:rPr>
        <w:t>сельском поселении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реализации программ и проектов развития </w:t>
      </w:r>
      <w:r>
        <w:rPr>
          <w:color w:val="000000"/>
          <w:sz w:val="28"/>
          <w:szCs w:val="28"/>
        </w:rPr>
        <w:t>сель</w:t>
      </w:r>
      <w:r w:rsidRPr="00783D7B">
        <w:rPr>
          <w:color w:val="000000"/>
          <w:sz w:val="28"/>
          <w:szCs w:val="28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10. Контроль за исполнением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Контроль за исполнением Программы осуществляется Советом депутатов и главой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 в соответствии с их полномочиями, установленными законодательством.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Default="008F1917" w:rsidP="008F1917"/>
    <w:sectPr w:rsidR="008F191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F1917"/>
    <w:rsid w:val="00057E3B"/>
    <w:rsid w:val="00094B27"/>
    <w:rsid w:val="000B50FF"/>
    <w:rsid w:val="001D6561"/>
    <w:rsid w:val="001F4B57"/>
    <w:rsid w:val="00237217"/>
    <w:rsid w:val="00250DD9"/>
    <w:rsid w:val="004D7CA0"/>
    <w:rsid w:val="00681069"/>
    <w:rsid w:val="006E7B40"/>
    <w:rsid w:val="007868CB"/>
    <w:rsid w:val="008B5AA2"/>
    <w:rsid w:val="008F1917"/>
    <w:rsid w:val="00C47C23"/>
    <w:rsid w:val="00C57C05"/>
    <w:rsid w:val="00E643B2"/>
    <w:rsid w:val="00F5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69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06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styleId="a5">
    <w:name w:val="Hyperlink"/>
    <w:semiHidden/>
    <w:unhideWhenUsed/>
    <w:rsid w:val="00681069"/>
    <w:rPr>
      <w:color w:val="0000FF"/>
      <w:u w:val="single"/>
    </w:rPr>
  </w:style>
  <w:style w:type="paragraph" w:styleId="a6">
    <w:name w:val="header"/>
    <w:basedOn w:val="a"/>
    <w:link w:val="a7"/>
    <w:unhideWhenUsed/>
    <w:rsid w:val="006810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81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tashl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2014-12-17T12:22:00Z</cp:lastPrinted>
  <dcterms:created xsi:type="dcterms:W3CDTF">2014-12-17T12:00:00Z</dcterms:created>
  <dcterms:modified xsi:type="dcterms:W3CDTF">2018-11-09T12:21:00Z</dcterms:modified>
</cp:coreProperties>
</file>